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PRITARTA</w:t>
      </w:r>
    </w:p>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Tauragės rajono savivaldybės tarybos</w:t>
      </w:r>
    </w:p>
    <w:p w:rsidR="00A5243A" w:rsidRPr="00A5243A" w:rsidRDefault="00A5243A" w:rsidP="00A5243A">
      <w:pPr>
        <w:spacing w:line="240" w:lineRule="auto"/>
        <w:ind w:left="3317" w:firstLine="1865"/>
        <w:contextualSpacing/>
        <w:rPr>
          <w:rFonts w:ascii="Times New Roman" w:hAnsi="Times New Roman" w:cs="Times New Roman"/>
          <w:sz w:val="24"/>
          <w:szCs w:val="24"/>
        </w:rPr>
      </w:pPr>
      <w:r w:rsidRPr="00A5243A">
        <w:rPr>
          <w:rFonts w:ascii="Times New Roman" w:hAnsi="Times New Roman" w:cs="Times New Roman"/>
          <w:sz w:val="24"/>
          <w:szCs w:val="24"/>
        </w:rPr>
        <w:t>20</w:t>
      </w:r>
      <w:r w:rsidR="00697620">
        <w:rPr>
          <w:rFonts w:ascii="Times New Roman" w:hAnsi="Times New Roman" w:cs="Times New Roman"/>
          <w:sz w:val="24"/>
          <w:szCs w:val="24"/>
        </w:rPr>
        <w:t>20</w:t>
      </w:r>
      <w:r w:rsidRPr="00A5243A">
        <w:rPr>
          <w:rFonts w:ascii="Times New Roman" w:hAnsi="Times New Roman" w:cs="Times New Roman"/>
          <w:sz w:val="24"/>
          <w:szCs w:val="24"/>
        </w:rPr>
        <w:t xml:space="preserve"> m.  </w:t>
      </w:r>
      <w:r>
        <w:rPr>
          <w:rFonts w:ascii="Times New Roman" w:hAnsi="Times New Roman" w:cs="Times New Roman"/>
          <w:sz w:val="24"/>
          <w:szCs w:val="24"/>
        </w:rPr>
        <w:t xml:space="preserve">            </w:t>
      </w:r>
      <w:r w:rsidRPr="00A5243A">
        <w:rPr>
          <w:rFonts w:ascii="Times New Roman" w:hAnsi="Times New Roman" w:cs="Times New Roman"/>
          <w:color w:val="FF0000"/>
          <w:sz w:val="24"/>
          <w:szCs w:val="24"/>
        </w:rPr>
        <w:t xml:space="preserve">     </w:t>
      </w:r>
      <w:r w:rsidRPr="00A5243A">
        <w:rPr>
          <w:rFonts w:ascii="Times New Roman" w:hAnsi="Times New Roman" w:cs="Times New Roman"/>
          <w:sz w:val="24"/>
          <w:szCs w:val="24"/>
        </w:rPr>
        <w:t xml:space="preserve">d. sprendimu Nr. </w:t>
      </w:r>
    </w:p>
    <w:p w:rsidR="00A5243A" w:rsidRDefault="00A5243A"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BE3E1B" w:rsidRPr="00BE3E1B" w:rsidRDefault="002A6339"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TAURAGĖS R. SKAUDVILĖS GIMNAZIJA</w:t>
      </w:r>
    </w:p>
    <w:p w:rsidR="00BE3E1B" w:rsidRPr="00BE3E1B" w:rsidRDefault="00BE3E1B"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(švietimo įstaigos pavadinimas)</w:t>
      </w:r>
    </w:p>
    <w:p w:rsidR="00BE3E1B" w:rsidRPr="00BE3E1B" w:rsidRDefault="002A6339" w:rsidP="00BE3E1B">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NERIJUS JOCYS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(švietimo įstaigos vadovo vardas ir pavardė)</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METŲ VEIKLOS ATASKAITA</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BE3E1B" w:rsidRPr="00BE3E1B" w:rsidRDefault="002A6339"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697620">
        <w:rPr>
          <w:rFonts w:ascii="Times New Roman" w:eastAsia="Times New Roman" w:hAnsi="Times New Roman" w:cs="Times New Roman"/>
          <w:sz w:val="24"/>
          <w:szCs w:val="24"/>
          <w:lang w:eastAsia="lt-LT"/>
        </w:rPr>
        <w:t xml:space="preserve">20 –  </w:t>
      </w:r>
      <w:r>
        <w:rPr>
          <w:rFonts w:ascii="Times New Roman" w:eastAsia="Times New Roman" w:hAnsi="Times New Roman" w:cs="Times New Roman"/>
          <w:sz w:val="24"/>
          <w:szCs w:val="24"/>
          <w:lang w:eastAsia="lt-LT"/>
        </w:rPr>
        <w:t xml:space="preserve"> –</w:t>
      </w:r>
      <w:r w:rsidR="008A770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Nr.</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(data)</w:t>
      </w:r>
    </w:p>
    <w:p w:rsidR="00BE3E1B" w:rsidRPr="00BE3E1B" w:rsidRDefault="002A6339" w:rsidP="00BE3E1B">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SKAUDVILĖ</w:t>
      </w:r>
    </w:p>
    <w:p w:rsidR="00BE3E1B" w:rsidRPr="00BE3E1B" w:rsidRDefault="00BE3E1B" w:rsidP="00BE3E1B">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(sudarymo vieta)</w:t>
      </w:r>
    </w:p>
    <w:p w:rsidR="00BE3E1B" w:rsidRPr="00BE3E1B" w:rsidRDefault="00BE3E1B" w:rsidP="00C704D2">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0"/>
          <w:szCs w:val="20"/>
          <w:lang w:eastAsia="lt-LT"/>
        </w:rPr>
      </w:pP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I SKYRIUS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STRATEGINIO PLANO IR METINIO VEIKLOS PLANO ĮGYVENDINIMAS</w:t>
      </w: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tbl>
      <w:tblPr>
        <w:tblStyle w:val="Lentelstinklelis1"/>
        <w:tblW w:w="0" w:type="auto"/>
        <w:tblLook w:val="04A0"/>
      </w:tblPr>
      <w:tblGrid>
        <w:gridCol w:w="9862"/>
      </w:tblGrid>
      <w:tr w:rsidR="00BE3E1B" w:rsidRPr="00BE3E1B" w:rsidTr="008A4EF3">
        <w:tc>
          <w:tcPr>
            <w:tcW w:w="9628" w:type="dxa"/>
          </w:tcPr>
          <w:p w:rsidR="00C704D2" w:rsidRPr="00CB447B" w:rsidRDefault="00C704D2" w:rsidP="00AA09C4">
            <w:pPr>
              <w:widowControl w:val="0"/>
              <w:suppressAutoHyphens/>
              <w:spacing w:line="360" w:lineRule="auto"/>
              <w:ind w:firstLine="851"/>
              <w:rPr>
                <w:rFonts w:ascii="Times New Roman" w:eastAsia="Lucida Sans Unicode" w:hAnsi="Times New Roman" w:cs="Times New Roman"/>
                <w:sz w:val="24"/>
                <w:szCs w:val="24"/>
              </w:rPr>
            </w:pPr>
            <w:r w:rsidRPr="00CB447B">
              <w:rPr>
                <w:rFonts w:ascii="Times New Roman" w:eastAsia="Lucida Sans Unicode" w:hAnsi="Times New Roman" w:cs="Times New Roman"/>
                <w:sz w:val="24"/>
                <w:szCs w:val="24"/>
              </w:rPr>
              <w:t>Tauragės r. Skaudvilės gimnazija yra savivaldybės biudžetinė įstaiga, kodas 290469280, adresas: Mokyklos skg. 4, Skaudv</w:t>
            </w:r>
            <w:r w:rsidR="00AA09C4">
              <w:rPr>
                <w:rFonts w:ascii="Times New Roman" w:eastAsia="Lucida Sans Unicode" w:hAnsi="Times New Roman" w:cs="Times New Roman"/>
                <w:sz w:val="24"/>
                <w:szCs w:val="24"/>
              </w:rPr>
              <w:t xml:space="preserve">ilė, LT-73423 Tauragės r. sav., </w:t>
            </w:r>
            <w:r w:rsidRPr="00CB447B">
              <w:rPr>
                <w:rFonts w:ascii="Times New Roman" w:eastAsia="Lucida Sans Unicode" w:hAnsi="Times New Roman" w:cs="Times New Roman"/>
                <w:sz w:val="24"/>
                <w:szCs w:val="24"/>
              </w:rPr>
              <w:t xml:space="preserve">el. paštas – </w:t>
            </w:r>
            <w:hyperlink r:id="rId7" w:history="1">
              <w:r w:rsidRPr="00CB447B">
                <w:rPr>
                  <w:rStyle w:val="Hipersaitas"/>
                  <w:rFonts w:ascii="Times New Roman" w:eastAsia="Lucida Sans Unicode" w:hAnsi="Times New Roman" w:cs="Times New Roman"/>
                  <w:sz w:val="24"/>
                  <w:szCs w:val="24"/>
                </w:rPr>
                <w:t>mokykla@ skaudvile,taurage.lm.lt</w:t>
              </w:r>
            </w:hyperlink>
            <w:r w:rsidRPr="00CB447B">
              <w:rPr>
                <w:rFonts w:ascii="Times New Roman" w:hAnsi="Times New Roman" w:cs="Times New Roman"/>
                <w:sz w:val="24"/>
                <w:szCs w:val="24"/>
              </w:rPr>
              <w:t>,</w:t>
            </w:r>
            <w:r w:rsidRPr="00CB447B">
              <w:rPr>
                <w:rFonts w:ascii="Times New Roman" w:eastAsia="Lucida Sans Unicode" w:hAnsi="Times New Roman" w:cs="Times New Roman"/>
                <w:sz w:val="24"/>
                <w:szCs w:val="24"/>
              </w:rPr>
              <w:t xml:space="preserve"> internetinė </w:t>
            </w:r>
            <w:r w:rsidRPr="00AA09C4">
              <w:rPr>
                <w:rFonts w:ascii="Times New Roman" w:eastAsia="Lucida Sans Unicode" w:hAnsi="Times New Roman" w:cs="Times New Roman"/>
                <w:sz w:val="24"/>
                <w:szCs w:val="24"/>
              </w:rPr>
              <w:t xml:space="preserve">svetainė </w:t>
            </w:r>
            <w:hyperlink r:id="rId8" w:history="1">
              <w:r w:rsidR="00AA09C4" w:rsidRPr="00AA09C4">
                <w:rPr>
                  <w:rStyle w:val="Hipersaitas"/>
                  <w:rFonts w:ascii="Times New Roman" w:eastAsia="Lucida Sans Unicode" w:hAnsi="Times New Roman" w:cs="Times New Roman"/>
                  <w:color w:val="auto"/>
                  <w:sz w:val="24"/>
                  <w:szCs w:val="24"/>
                </w:rPr>
                <w:t>http://www.skaudviles.taurage.lm.lt</w:t>
              </w:r>
            </w:hyperlink>
            <w:r w:rsidRPr="00AA09C4">
              <w:rPr>
                <w:rFonts w:ascii="Times New Roman" w:hAnsi="Times New Roman" w:cs="Times New Roman"/>
                <w:sz w:val="24"/>
                <w:szCs w:val="24"/>
              </w:rPr>
              <w:t>,</w:t>
            </w:r>
            <w:r w:rsidRPr="00AA09C4">
              <w:rPr>
                <w:rFonts w:ascii="Times New Roman" w:eastAsia="Lucida Sans Unicode" w:hAnsi="Times New Roman" w:cs="Times New Roman"/>
                <w:sz w:val="24"/>
                <w:szCs w:val="24"/>
              </w:rPr>
              <w:t xml:space="preserve"> </w:t>
            </w:r>
            <w:r w:rsidRPr="00CB447B">
              <w:rPr>
                <w:rFonts w:ascii="Times New Roman" w:eastAsia="Lucida Sans Unicode" w:hAnsi="Times New Roman" w:cs="Times New Roman"/>
                <w:sz w:val="24"/>
                <w:szCs w:val="24"/>
              </w:rPr>
              <w:t>tel</w:t>
            </w:r>
            <w:r w:rsidR="00AA09C4">
              <w:rPr>
                <w:rFonts w:ascii="Times New Roman" w:eastAsia="Lucida Sans Unicode" w:hAnsi="Times New Roman" w:cs="Times New Roman"/>
                <w:sz w:val="24"/>
                <w:szCs w:val="24"/>
              </w:rPr>
              <w:t>.</w:t>
            </w:r>
            <w:r w:rsidRPr="00CB447B">
              <w:rPr>
                <w:rFonts w:ascii="Times New Roman" w:eastAsia="Lucida Sans Unicode" w:hAnsi="Times New Roman" w:cs="Times New Roman"/>
                <w:sz w:val="24"/>
                <w:szCs w:val="24"/>
              </w:rPr>
              <w:t xml:space="preserve"> (8 446) 58 183.</w:t>
            </w:r>
          </w:p>
          <w:p w:rsidR="00C704D2" w:rsidRPr="00CB447B" w:rsidRDefault="00C704D2" w:rsidP="00AA09C4">
            <w:pPr>
              <w:pStyle w:val="prastasistinklapis"/>
              <w:shd w:val="clear" w:color="auto" w:fill="FFFFFF"/>
              <w:spacing w:before="0" w:beforeAutospacing="0" w:after="0" w:afterAutospacing="0" w:line="360" w:lineRule="auto"/>
              <w:ind w:firstLine="851"/>
              <w:textAlignment w:val="baseline"/>
              <w:rPr>
                <w:rFonts w:eastAsia="Lucida Sans Unicode"/>
              </w:rPr>
            </w:pPr>
            <w:r w:rsidRPr="00CB447B">
              <w:t>S</w:t>
            </w:r>
            <w:r w:rsidR="00CB61A3">
              <w:t>kaudvilės gimnazijoje mokosi 43</w:t>
            </w:r>
            <w:r w:rsidR="005A0051">
              <w:t>8</w:t>
            </w:r>
            <w:r w:rsidR="00CB61A3">
              <w:t xml:space="preserve"> mokiniai: 1 – 4 klasėse mokosi 119 mokinių; 5 – 8 klasėse mokosi 107 mokiniai</w:t>
            </w:r>
            <w:r w:rsidRPr="00CB447B">
              <w:t>; I – II gim</w:t>
            </w:r>
            <w:r w:rsidR="00CB61A3">
              <w:t>nazijos klasėse mokosi 51 mokinys</w:t>
            </w:r>
            <w:r w:rsidRPr="00CB447B">
              <w:t>; III – </w:t>
            </w:r>
            <w:r w:rsidR="00CB61A3">
              <w:t xml:space="preserve"> IV gimnazijos klasėse mokosi 61 mokinys; priešmokyklinėse grupėse – 25</w:t>
            </w:r>
            <w:r w:rsidRPr="00CB447B">
              <w:t xml:space="preserve"> vaikai; ikimokyklin</w:t>
            </w:r>
            <w:r w:rsidR="00CB61A3">
              <w:t>ėse  grupėse – 75 vaikai. Yra 16</w:t>
            </w:r>
            <w:r w:rsidRPr="00CB447B">
              <w:t xml:space="preserve"> klasių, 2 priešmokyklinės  ir 4 ikimokyklinių grupių komplektai. </w:t>
            </w:r>
            <w:r w:rsidR="00CB61A3">
              <w:rPr>
                <w:shd w:val="clear" w:color="auto" w:fill="FFFFFF"/>
              </w:rPr>
              <w:t>Gimnazijoje dirba 47</w:t>
            </w:r>
            <w:r w:rsidRPr="00CB447B">
              <w:rPr>
                <w:shd w:val="clear" w:color="auto" w:fill="FFFFFF"/>
              </w:rPr>
              <w:t xml:space="preserve"> pedagogai.  Pagal kvalifikacinę kategoriją gimnazijoje dirba: 1  mokytojas – eksperta</w:t>
            </w:r>
            <w:r w:rsidR="00CB61A3">
              <w:rPr>
                <w:shd w:val="clear" w:color="auto" w:fill="FFFFFF"/>
              </w:rPr>
              <w:t>s, 26 mokytojai metodininkai, 15 vyresniųjų mokytojų, 5</w:t>
            </w:r>
            <w:r w:rsidRPr="00CB447B">
              <w:rPr>
                <w:shd w:val="clear" w:color="auto" w:fill="FFFFFF"/>
              </w:rPr>
              <w:t xml:space="preserve"> mokytojų/</w:t>
            </w:r>
            <w:r w:rsidR="00CB61A3">
              <w:rPr>
                <w:shd w:val="clear" w:color="auto" w:fill="FFFFFF"/>
              </w:rPr>
              <w:t>auklėtojų. Amžiaus vidurkis 49</w:t>
            </w:r>
            <w:r w:rsidRPr="00CB447B">
              <w:rPr>
                <w:shd w:val="clear" w:color="auto" w:fill="FFFFFF"/>
              </w:rPr>
              <w:t>  metai. Pedagoginio stažo vidurkis – 2</w:t>
            </w:r>
            <w:r w:rsidR="00CB61A3">
              <w:rPr>
                <w:shd w:val="clear" w:color="auto" w:fill="FFFFFF"/>
              </w:rPr>
              <w:t>4</w:t>
            </w:r>
            <w:r w:rsidRPr="00CB447B">
              <w:rPr>
                <w:shd w:val="clear" w:color="auto" w:fill="FFFFFF"/>
              </w:rPr>
              <w:t xml:space="preserve">,6  metai. Gimnazijoje dirba trys vadovai: direktorius ir dvi direktoriaus pavaduotojos ugdymui, pagalbos mokiniui specialistai: socialinis pedagogas, spec. pedagogas ir logopedas. </w:t>
            </w:r>
            <w:r w:rsidRPr="00CB447B">
              <w:rPr>
                <w:rFonts w:eastAsia="Lucida Sans Unicode"/>
              </w:rPr>
              <w:t>Gimnazija turi du mokyklinius autobusus, kuriais paveža mokinius į mokyklą ir namo.</w:t>
            </w:r>
          </w:p>
          <w:p w:rsidR="00C704D2" w:rsidRPr="00CB447B" w:rsidRDefault="00C704D2" w:rsidP="00AA09C4">
            <w:pPr>
              <w:widowControl w:val="0"/>
              <w:suppressAutoHyphens/>
              <w:spacing w:line="360" w:lineRule="auto"/>
              <w:ind w:firstLine="851"/>
              <w:rPr>
                <w:rFonts w:ascii="Times New Roman" w:eastAsia="Lucida Sans Unicode" w:hAnsi="Times New Roman" w:cs="Times New Roman"/>
                <w:sz w:val="24"/>
                <w:szCs w:val="24"/>
              </w:rPr>
            </w:pPr>
            <w:r w:rsidRPr="00F25060">
              <w:rPr>
                <w:rFonts w:ascii="Times New Roman" w:eastAsia="Lucida Sans Unicode" w:hAnsi="Times New Roman" w:cs="Times New Roman"/>
                <w:sz w:val="24"/>
                <w:szCs w:val="24"/>
              </w:rPr>
              <w:t>Parengtas ir patvirtintas Skaudvilės gimnazijos 2014 - 2019 m. strateginis planas</w:t>
            </w:r>
            <w:r w:rsidR="00EB13AA" w:rsidRPr="00F25060">
              <w:rPr>
                <w:rFonts w:ascii="Times New Roman" w:eastAsia="Lucida Sans Unicode" w:hAnsi="Times New Roman" w:cs="Times New Roman"/>
                <w:sz w:val="24"/>
                <w:szCs w:val="24"/>
              </w:rPr>
              <w:t xml:space="preserve"> (</w:t>
            </w:r>
            <w:r w:rsidR="00EB13AA" w:rsidRPr="00F25060">
              <w:rPr>
                <w:rFonts w:ascii="Times New Roman" w:hAnsi="Times New Roman" w:cs="Times New Roman"/>
                <w:sz w:val="24"/>
                <w:szCs w:val="24"/>
              </w:rPr>
              <w:t xml:space="preserve">Direktoriaus </w:t>
            </w:r>
            <w:proofErr w:type="spellStart"/>
            <w:r w:rsidR="00EB13AA" w:rsidRPr="00F25060">
              <w:rPr>
                <w:rFonts w:ascii="Times New Roman" w:hAnsi="Times New Roman" w:cs="Times New Roman"/>
                <w:sz w:val="24"/>
                <w:szCs w:val="24"/>
              </w:rPr>
              <w:t>įsak</w:t>
            </w:r>
            <w:proofErr w:type="spellEnd"/>
            <w:r w:rsidR="00EB13AA" w:rsidRPr="00F25060">
              <w:rPr>
                <w:rFonts w:ascii="Times New Roman" w:hAnsi="Times New Roman" w:cs="Times New Roman"/>
                <w:sz w:val="24"/>
                <w:szCs w:val="24"/>
              </w:rPr>
              <w:t>. 2014-10-27 Nr. V-252)</w:t>
            </w:r>
            <w:r w:rsidRPr="00F25060">
              <w:rPr>
                <w:rFonts w:ascii="Times New Roman" w:eastAsia="Lucida Sans Unicode" w:hAnsi="Times New Roman" w:cs="Times New Roman"/>
                <w:sz w:val="24"/>
                <w:szCs w:val="24"/>
              </w:rPr>
              <w:t xml:space="preserve">. </w:t>
            </w:r>
            <w:r w:rsidRPr="00CB447B">
              <w:rPr>
                <w:rFonts w:ascii="Times New Roman" w:eastAsia="Lucida Sans Unicode" w:hAnsi="Times New Roman" w:cs="Times New Roman"/>
                <w:sz w:val="24"/>
                <w:szCs w:val="24"/>
              </w:rPr>
              <w:t>Numatytas veiklos prioritetas - ugdyti veržlų ir savarankišką žmogų, atsakingai ir solidariai kuriantį savo, Lietuvos ir Pasaulio ateitį.</w:t>
            </w:r>
          </w:p>
          <w:p w:rsidR="00C704D2" w:rsidRPr="00CB447B" w:rsidRDefault="00C704D2" w:rsidP="00AA09C4">
            <w:pPr>
              <w:spacing w:line="360" w:lineRule="auto"/>
              <w:ind w:firstLine="851"/>
              <w:rPr>
                <w:rFonts w:ascii="Times New Roman" w:hAnsi="Times New Roman" w:cs="Times New Roman"/>
                <w:sz w:val="24"/>
                <w:szCs w:val="24"/>
              </w:rPr>
            </w:pPr>
            <w:r w:rsidRPr="00CB447B">
              <w:rPr>
                <w:rFonts w:ascii="Times New Roman" w:hAnsi="Times New Roman" w:cs="Times New Roman"/>
                <w:sz w:val="24"/>
                <w:szCs w:val="24"/>
                <w:lang w:eastAsia="ja-JP"/>
              </w:rPr>
              <w:t xml:space="preserve">Siekiant </w:t>
            </w:r>
            <w:r w:rsidRPr="00CB447B">
              <w:rPr>
                <w:rFonts w:ascii="Times New Roman" w:hAnsi="Times New Roman" w:cs="Times New Roman"/>
                <w:sz w:val="24"/>
                <w:szCs w:val="24"/>
              </w:rPr>
              <w:t xml:space="preserve">Valstybės švietimo strategijos 2013-2022 m. tikslo - </w:t>
            </w:r>
            <w:r w:rsidRPr="00CB447B">
              <w:rPr>
                <w:rFonts w:ascii="Times New Roman" w:hAnsi="Times New Roman" w:cs="Times New Roman"/>
                <w:b/>
                <w:sz w:val="24"/>
                <w:szCs w:val="24"/>
              </w:rPr>
              <w:t xml:space="preserve">Pasiekti tokį pedagoginių bendruomenių lygį, kai jų daugumą sudaro apmąstantys, nuolat tobulėjantys ir rezultatyviai dirbantys profesionalūs mokytojai. Įdiegti duomenų analize ir įsivertinimu grįstą švietimo kokybės kultūrą, užtikrinančią savivaldos, socialinės partnerystės ir vadovų lyderystės </w:t>
            </w:r>
            <w:r w:rsidRPr="00DA4571">
              <w:rPr>
                <w:rFonts w:ascii="Times New Roman" w:hAnsi="Times New Roman" w:cs="Times New Roman"/>
                <w:b/>
                <w:sz w:val="24"/>
                <w:szCs w:val="24"/>
              </w:rPr>
              <w:t>darną</w:t>
            </w:r>
            <w:r w:rsidRPr="00CB447B">
              <w:rPr>
                <w:rFonts w:ascii="Times New Roman" w:hAnsi="Times New Roman" w:cs="Times New Roman"/>
                <w:sz w:val="24"/>
                <w:szCs w:val="24"/>
              </w:rPr>
              <w:t>, ir gimnazijos Strateginio plano I tikslo „</w:t>
            </w:r>
            <w:r w:rsidRPr="00CB447B">
              <w:rPr>
                <w:rFonts w:ascii="Times New Roman" w:hAnsi="Times New Roman" w:cs="Times New Roman"/>
                <w:b/>
                <w:sz w:val="24"/>
                <w:szCs w:val="24"/>
              </w:rPr>
              <w:t>Ugdymo kokybės gerinimas, bendravimo ir bendradarbiavimo įvairiais lygmenimis stiprinimas</w:t>
            </w:r>
            <w:r w:rsidR="00CB61A3">
              <w:rPr>
                <w:rFonts w:ascii="Times New Roman" w:hAnsi="Times New Roman" w:cs="Times New Roman"/>
                <w:sz w:val="24"/>
                <w:szCs w:val="24"/>
              </w:rPr>
              <w:t>“ 2019</w:t>
            </w:r>
            <w:r w:rsidRPr="00CB447B">
              <w:rPr>
                <w:rFonts w:ascii="Times New Roman" w:hAnsi="Times New Roman" w:cs="Times New Roman"/>
                <w:sz w:val="24"/>
                <w:szCs w:val="24"/>
              </w:rPr>
              <w:t xml:space="preserve"> m. </w:t>
            </w:r>
            <w:r>
              <w:rPr>
                <w:rFonts w:ascii="Times New Roman" w:hAnsi="Times New Roman" w:cs="Times New Roman"/>
                <w:sz w:val="24"/>
                <w:szCs w:val="24"/>
              </w:rPr>
              <w:t>įgyvendinant veiklas gimnazija pasiekė tokius rezultatus</w:t>
            </w:r>
            <w:r w:rsidRPr="00CB447B">
              <w:rPr>
                <w:rFonts w:ascii="Times New Roman" w:hAnsi="Times New Roman" w:cs="Times New Roman"/>
                <w:sz w:val="24"/>
                <w:szCs w:val="24"/>
              </w:rPr>
              <w:t>:</w:t>
            </w:r>
          </w:p>
          <w:tbl>
            <w:tblPr>
              <w:tblW w:w="9639" w:type="dxa"/>
              <w:tblInd w:w="250" w:type="dxa"/>
              <w:tblLook w:val="04A0"/>
            </w:tblPr>
            <w:tblGrid>
              <w:gridCol w:w="9639"/>
            </w:tblGrid>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lastRenderedPageBreak/>
                    <w:t xml:space="preserve">100 proc. mokinių įgijo pradinį išsilavinimą. </w:t>
                  </w:r>
                </w:p>
              </w:tc>
            </w:tr>
            <w:tr w:rsidR="00C704D2" w:rsidRPr="00CB447B" w:rsidTr="00690426">
              <w:tc>
                <w:tcPr>
                  <w:tcW w:w="9639" w:type="dxa"/>
                  <w:hideMark/>
                </w:tcPr>
                <w:p w:rsidR="00C704D2" w:rsidRPr="00CB447B" w:rsidRDefault="00C704D2" w:rsidP="00AA09C4">
                  <w:pPr>
                    <w:pStyle w:val="Default"/>
                    <w:spacing w:line="360" w:lineRule="auto"/>
                    <w:rPr>
                      <w:bCs/>
                      <w:color w:val="auto"/>
                    </w:rPr>
                  </w:pPr>
                  <w:r w:rsidRPr="00CB447B">
                    <w:rPr>
                      <w:color w:val="auto"/>
                    </w:rPr>
                    <w:t>100 proc. mokinių  baigė pagrindinio ugdymo programos I dalį.</w:t>
                  </w:r>
                </w:p>
              </w:tc>
            </w:tr>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t xml:space="preserve">100 proc. mokinių įgijo pagrindinį išsilavinimą. </w:t>
                  </w:r>
                </w:p>
              </w:tc>
            </w:tr>
            <w:tr w:rsidR="00C704D2" w:rsidRPr="00CB447B" w:rsidTr="00690426">
              <w:tc>
                <w:tcPr>
                  <w:tcW w:w="9639" w:type="dxa"/>
                  <w:hideMark/>
                </w:tcPr>
                <w:p w:rsidR="00C704D2" w:rsidRPr="00CB447B" w:rsidRDefault="00CB61A3" w:rsidP="00AA09C4">
                  <w:pPr>
                    <w:pStyle w:val="Default"/>
                    <w:spacing w:line="360" w:lineRule="auto"/>
                    <w:rPr>
                      <w:color w:val="auto"/>
                    </w:rPr>
                  </w:pPr>
                  <w:r>
                    <w:rPr>
                      <w:color w:val="auto"/>
                    </w:rPr>
                    <w:t>100</w:t>
                  </w:r>
                  <w:r w:rsidR="00C704D2" w:rsidRPr="00CB447B">
                    <w:rPr>
                      <w:color w:val="auto"/>
                    </w:rPr>
                    <w:t xml:space="preserve"> proc. mokinių įgijo vidurinį išsilavinimą. </w:t>
                  </w:r>
                </w:p>
              </w:tc>
            </w:tr>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t>100 proc. metinis mokinių pažangumas.</w:t>
                  </w:r>
                </w:p>
              </w:tc>
            </w:tr>
            <w:tr w:rsidR="00C704D2" w:rsidRPr="00CB447B" w:rsidTr="00690426">
              <w:tc>
                <w:tcPr>
                  <w:tcW w:w="9639" w:type="dxa"/>
                  <w:hideMark/>
                </w:tcPr>
                <w:p w:rsidR="00C704D2" w:rsidRPr="00CB447B" w:rsidRDefault="00CB61A3" w:rsidP="00AA09C4">
                  <w:pPr>
                    <w:pStyle w:val="Default"/>
                    <w:spacing w:line="360" w:lineRule="auto"/>
                    <w:rPr>
                      <w:color w:val="auto"/>
                    </w:rPr>
                  </w:pPr>
                  <w:r>
                    <w:rPr>
                      <w:color w:val="auto"/>
                    </w:rPr>
                    <w:t>63</w:t>
                  </w:r>
                  <w:r w:rsidR="00C704D2" w:rsidRPr="00CB447B">
                    <w:rPr>
                      <w:color w:val="auto"/>
                    </w:rPr>
                    <w:t xml:space="preserve"> proc. metinė mokymosi kokybė.</w:t>
                  </w:r>
                </w:p>
              </w:tc>
            </w:tr>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t>0 proc. kursą kartojančių mokinių.</w:t>
                  </w:r>
                </w:p>
              </w:tc>
            </w:tr>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t>NMPP rezultatai aukštesni už šalies vidurkį.</w:t>
                  </w:r>
                </w:p>
              </w:tc>
            </w:tr>
            <w:tr w:rsidR="00C704D2" w:rsidRPr="00CB447B" w:rsidTr="00690426">
              <w:tc>
                <w:tcPr>
                  <w:tcW w:w="9639" w:type="dxa"/>
                  <w:hideMark/>
                </w:tcPr>
                <w:p w:rsidR="00C704D2" w:rsidRPr="00CB447B" w:rsidRDefault="00CB61A3" w:rsidP="00AA09C4">
                  <w:pPr>
                    <w:pStyle w:val="Default"/>
                    <w:spacing w:line="360" w:lineRule="auto"/>
                    <w:rPr>
                      <w:color w:val="auto"/>
                    </w:rPr>
                  </w:pPr>
                  <w:r>
                    <w:rPr>
                      <w:color w:val="auto"/>
                    </w:rPr>
                    <w:t>94,7</w:t>
                  </w:r>
                  <w:r w:rsidR="00C704D2" w:rsidRPr="00CB447B">
                    <w:rPr>
                      <w:color w:val="auto"/>
                    </w:rPr>
                    <w:t xml:space="preserve"> proc. išlaikomi brandos egzaminai.</w:t>
                  </w:r>
                </w:p>
              </w:tc>
            </w:tr>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t xml:space="preserve">Pagrindinio pasiekimų </w:t>
                  </w:r>
                  <w:r w:rsidR="00CB61A3" w:rsidRPr="00CB447B">
                    <w:rPr>
                      <w:color w:val="auto"/>
                    </w:rPr>
                    <w:t xml:space="preserve">lietuvių k. </w:t>
                  </w:r>
                  <w:r w:rsidR="00CB61A3">
                    <w:rPr>
                      <w:color w:val="auto"/>
                    </w:rPr>
                    <w:t>ir matematikos</w:t>
                  </w:r>
                  <w:r w:rsidRPr="00CB447B">
                    <w:rPr>
                      <w:color w:val="auto"/>
                    </w:rPr>
                    <w:t xml:space="preserve"> vidurkiai aukštesni už šalies vidurkį.</w:t>
                  </w:r>
                </w:p>
              </w:tc>
            </w:tr>
            <w:tr w:rsidR="00C704D2" w:rsidRPr="00CB447B" w:rsidTr="00690426">
              <w:tc>
                <w:tcPr>
                  <w:tcW w:w="9639" w:type="dxa"/>
                  <w:hideMark/>
                </w:tcPr>
                <w:p w:rsidR="00C704D2" w:rsidRPr="00CB447B" w:rsidRDefault="009D29DC" w:rsidP="00AA09C4">
                  <w:pPr>
                    <w:pStyle w:val="Default"/>
                    <w:spacing w:line="360" w:lineRule="auto"/>
                    <w:rPr>
                      <w:color w:val="auto"/>
                    </w:rPr>
                  </w:pPr>
                  <w:r>
                    <w:rPr>
                      <w:color w:val="auto"/>
                    </w:rPr>
                    <w:t>12</w:t>
                  </w:r>
                  <w:r w:rsidR="00C704D2" w:rsidRPr="00CB447B">
                    <w:rPr>
                      <w:color w:val="auto"/>
                    </w:rPr>
                    <w:t xml:space="preserve"> proc. gerėjantis lankomumas.</w:t>
                  </w:r>
                </w:p>
              </w:tc>
            </w:tr>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t>Bendras mokinių metinis pažymių vidurkis yra aukštesnis už 8.</w:t>
                  </w:r>
                </w:p>
              </w:tc>
            </w:tr>
            <w:tr w:rsidR="00C704D2" w:rsidRPr="00CB447B" w:rsidTr="00690426">
              <w:tc>
                <w:tcPr>
                  <w:tcW w:w="9639" w:type="dxa"/>
                  <w:hideMark/>
                </w:tcPr>
                <w:p w:rsidR="00C704D2" w:rsidRPr="00CB447B" w:rsidRDefault="00C704D2" w:rsidP="00AA09C4">
                  <w:pPr>
                    <w:pStyle w:val="Default"/>
                    <w:spacing w:line="360" w:lineRule="auto"/>
                    <w:rPr>
                      <w:color w:val="auto"/>
                    </w:rPr>
                  </w:pPr>
                  <w:r w:rsidRPr="00CB447B">
                    <w:rPr>
                      <w:color w:val="auto"/>
                    </w:rPr>
                    <w:t>Vidutiniškai pedagogai dalyvavo kvalifikacijos kėlimo kursuose ne mažiau nei 5 dienas per metus.</w:t>
                  </w:r>
                </w:p>
              </w:tc>
            </w:tr>
          </w:tbl>
          <w:p w:rsidR="00C704D2" w:rsidRPr="00CB447B" w:rsidRDefault="00C704D2" w:rsidP="00AA09C4">
            <w:pPr>
              <w:spacing w:line="360" w:lineRule="auto"/>
              <w:ind w:firstLine="1296"/>
              <w:rPr>
                <w:rFonts w:ascii="Times New Roman" w:hAnsi="Times New Roman" w:cs="Times New Roman"/>
                <w:sz w:val="24"/>
                <w:szCs w:val="24"/>
                <w:lang w:eastAsia="ar-SA"/>
              </w:rPr>
            </w:pPr>
            <w:r w:rsidRPr="00CB447B">
              <w:rPr>
                <w:rFonts w:ascii="Times New Roman" w:hAnsi="Times New Roman" w:cs="Times New Roman"/>
                <w:sz w:val="24"/>
                <w:szCs w:val="24"/>
                <w:lang w:eastAsia="ja-JP"/>
              </w:rPr>
              <w:t xml:space="preserve">Siekiant įgyvendinti Skaudvilės gimnazijos Strateginio plano 2014-2019 m. </w:t>
            </w:r>
            <w:r w:rsidRPr="00CB447B">
              <w:rPr>
                <w:rFonts w:ascii="Times New Roman" w:hAnsi="Times New Roman" w:cs="Times New Roman"/>
                <w:b/>
                <w:bCs/>
                <w:sz w:val="24"/>
                <w:szCs w:val="24"/>
              </w:rPr>
              <w:t>II tikslą -</w:t>
            </w:r>
            <w:r w:rsidRPr="00CB447B">
              <w:rPr>
                <w:rFonts w:ascii="Times New Roman" w:hAnsi="Times New Roman" w:cs="Times New Roman"/>
                <w:b/>
                <w:sz w:val="24"/>
                <w:szCs w:val="24"/>
              </w:rPr>
              <w:t xml:space="preserve"> Šiuolaikiškos (saugios ir sveikos) ugdymo(si) aplinkos kūrimas, </w:t>
            </w:r>
            <w:r w:rsidR="00DD70E9">
              <w:rPr>
                <w:rFonts w:ascii="Times New Roman" w:hAnsi="Times New Roman" w:cs="Times New Roman"/>
                <w:sz w:val="24"/>
                <w:szCs w:val="24"/>
              </w:rPr>
              <w:t>per 2019</w:t>
            </w:r>
            <w:r w:rsidRPr="00993B45">
              <w:rPr>
                <w:rFonts w:ascii="Times New Roman" w:hAnsi="Times New Roman" w:cs="Times New Roman"/>
                <w:sz w:val="24"/>
                <w:szCs w:val="24"/>
              </w:rPr>
              <w:t xml:space="preserve"> m. dalyvauta</w:t>
            </w:r>
            <w:r w:rsidRPr="00CB447B">
              <w:rPr>
                <w:rFonts w:ascii="Times New Roman" w:hAnsi="Times New Roman" w:cs="Times New Roman"/>
                <w:b/>
                <w:sz w:val="24"/>
                <w:szCs w:val="24"/>
              </w:rPr>
              <w:t xml:space="preserve"> </w:t>
            </w:r>
            <w:r w:rsidRPr="00CB447B">
              <w:rPr>
                <w:rFonts w:ascii="Times New Roman" w:hAnsi="Times New Roman" w:cs="Times New Roman"/>
                <w:sz w:val="24"/>
                <w:szCs w:val="24"/>
              </w:rPr>
              <w:t>programose „</w:t>
            </w:r>
            <w:proofErr w:type="spellStart"/>
            <w:r w:rsidR="009D29DC">
              <w:rPr>
                <w:rFonts w:ascii="Times New Roman" w:hAnsi="Times New Roman" w:cs="Times New Roman"/>
                <w:sz w:val="24"/>
                <w:szCs w:val="24"/>
              </w:rPr>
              <w:t>Zipio</w:t>
            </w:r>
            <w:proofErr w:type="spellEnd"/>
            <w:r w:rsidR="009D29DC">
              <w:rPr>
                <w:rFonts w:ascii="Times New Roman" w:hAnsi="Times New Roman" w:cs="Times New Roman"/>
                <w:sz w:val="24"/>
                <w:szCs w:val="24"/>
              </w:rPr>
              <w:t xml:space="preserve"> draugai“, „Obuolio draugai“, „Įveikiame kartu“, „Gyvai“ </w:t>
            </w:r>
            <w:r w:rsidRPr="00CB447B">
              <w:rPr>
                <w:rFonts w:ascii="Times New Roman" w:hAnsi="Times New Roman" w:cs="Times New Roman"/>
                <w:sz w:val="24"/>
                <w:szCs w:val="24"/>
              </w:rPr>
              <w:t>ir kt., parengtas ir įgyvendintas mokinių smurto, patyčių, žalingų įpročių prevencijos planas, suorganizuoti  renginiai, akcijos, susitikimai, atlikti tyrimai apie ikimokyklinio,  priešmokyklinių ugdymo grupių, pirmos ir penktos klasės mo</w:t>
            </w:r>
            <w:r>
              <w:rPr>
                <w:rFonts w:ascii="Times New Roman" w:hAnsi="Times New Roman" w:cs="Times New Roman"/>
                <w:sz w:val="24"/>
                <w:szCs w:val="24"/>
              </w:rPr>
              <w:t>kinių adaptacinį</w:t>
            </w:r>
            <w:r w:rsidRPr="00CB447B">
              <w:rPr>
                <w:rFonts w:ascii="Times New Roman" w:hAnsi="Times New Roman" w:cs="Times New Roman"/>
                <w:sz w:val="24"/>
                <w:szCs w:val="24"/>
              </w:rPr>
              <w:t xml:space="preserve"> laikotarp</w:t>
            </w:r>
            <w:r>
              <w:rPr>
                <w:rFonts w:ascii="Times New Roman" w:hAnsi="Times New Roman" w:cs="Times New Roman"/>
                <w:sz w:val="24"/>
                <w:szCs w:val="24"/>
              </w:rPr>
              <w:t>į</w:t>
            </w:r>
            <w:r w:rsidRPr="00CB447B">
              <w:rPr>
                <w:rFonts w:ascii="Times New Roman" w:hAnsi="Times New Roman" w:cs="Times New Roman"/>
                <w:sz w:val="24"/>
                <w:szCs w:val="24"/>
              </w:rPr>
              <w:t>, ištirtas mikroklimatas.</w:t>
            </w:r>
          </w:p>
          <w:p w:rsidR="00C704D2" w:rsidRPr="00CB447B" w:rsidRDefault="00C704D2" w:rsidP="00AA09C4">
            <w:pPr>
              <w:spacing w:line="360" w:lineRule="auto"/>
              <w:ind w:firstLine="1296"/>
              <w:rPr>
                <w:rFonts w:ascii="Times New Roman" w:hAnsi="Times New Roman" w:cs="Times New Roman"/>
                <w:sz w:val="24"/>
                <w:szCs w:val="24"/>
              </w:rPr>
            </w:pPr>
            <w:r w:rsidRPr="00CB447B">
              <w:rPr>
                <w:rFonts w:ascii="Times New Roman" w:hAnsi="Times New Roman" w:cs="Times New Roman"/>
                <w:sz w:val="24"/>
                <w:szCs w:val="24"/>
                <w:lang w:eastAsia="ja-JP"/>
              </w:rPr>
              <w:t xml:space="preserve">Siekiant įgyvendinti Skaudvilės gimnazijos Strateginio plano 2014-2019 m. </w:t>
            </w:r>
            <w:r w:rsidRPr="00CB447B">
              <w:rPr>
                <w:rFonts w:ascii="Times New Roman" w:hAnsi="Times New Roman" w:cs="Times New Roman"/>
                <w:b/>
                <w:bCs/>
                <w:sz w:val="24"/>
                <w:szCs w:val="24"/>
              </w:rPr>
              <w:t>III tikslą -</w:t>
            </w:r>
            <w:r w:rsidRPr="00CB447B">
              <w:rPr>
                <w:rFonts w:ascii="Times New Roman" w:hAnsi="Times New Roman" w:cs="Times New Roman"/>
                <w:b/>
                <w:sz w:val="24"/>
                <w:szCs w:val="24"/>
              </w:rPr>
              <w:t xml:space="preserve"> Šiuolaikinis požiūris į ugdymo procesą ir jo kaitą, kultūros plėtojimas, </w:t>
            </w:r>
            <w:r w:rsidR="009D29DC">
              <w:rPr>
                <w:rFonts w:ascii="Times New Roman" w:hAnsi="Times New Roman" w:cs="Times New Roman"/>
                <w:sz w:val="24"/>
                <w:szCs w:val="24"/>
              </w:rPr>
              <w:t>per 2019</w:t>
            </w:r>
            <w:r w:rsidRPr="00CB447B">
              <w:rPr>
                <w:rFonts w:ascii="Times New Roman" w:hAnsi="Times New Roman" w:cs="Times New Roman"/>
                <w:sz w:val="24"/>
                <w:szCs w:val="24"/>
              </w:rPr>
              <w:t xml:space="preserve"> metus:</w:t>
            </w:r>
          </w:p>
          <w:tbl>
            <w:tblPr>
              <w:tblpPr w:leftFromText="180" w:rightFromText="180" w:vertAnchor="text" w:horzAnchor="margin" w:tblpXSpec="center" w:tblpY="52"/>
              <w:tblW w:w="0" w:type="auto"/>
              <w:tblLook w:val="04A0"/>
            </w:tblPr>
            <w:tblGrid>
              <w:gridCol w:w="8755"/>
            </w:tblGrid>
            <w:tr w:rsidR="00C704D2" w:rsidRPr="00CB447B" w:rsidTr="00690426">
              <w:tc>
                <w:tcPr>
                  <w:tcW w:w="8755" w:type="dxa"/>
                  <w:hideMark/>
                </w:tcPr>
                <w:p w:rsidR="00C704D2" w:rsidRPr="00CB447B" w:rsidRDefault="00C704D2" w:rsidP="00AA09C4">
                  <w:pPr>
                    <w:pStyle w:val="Default"/>
                    <w:spacing w:line="360" w:lineRule="auto"/>
                    <w:rPr>
                      <w:color w:val="auto"/>
                    </w:rPr>
                  </w:pPr>
                  <w:r w:rsidRPr="00CB447B">
                    <w:rPr>
                      <w:color w:val="auto"/>
                    </w:rPr>
                    <w:t>Išanalizuoti mokinių pasiekimai ir pažanga  (2 k. per metus).</w:t>
                  </w:r>
                </w:p>
              </w:tc>
            </w:tr>
            <w:tr w:rsidR="00C704D2" w:rsidRPr="00CB447B" w:rsidTr="00690426">
              <w:tc>
                <w:tcPr>
                  <w:tcW w:w="8755" w:type="dxa"/>
                  <w:hideMark/>
                </w:tcPr>
                <w:p w:rsidR="00C704D2" w:rsidRPr="00CB447B" w:rsidRDefault="00C704D2" w:rsidP="00AA09C4">
                  <w:pPr>
                    <w:pStyle w:val="Default"/>
                    <w:spacing w:line="360" w:lineRule="auto"/>
                    <w:rPr>
                      <w:color w:val="auto"/>
                    </w:rPr>
                  </w:pPr>
                  <w:r w:rsidRPr="00CB447B">
                    <w:rPr>
                      <w:color w:val="auto"/>
                    </w:rPr>
                    <w:t>Vyko visų klasių valandėlės  ir tėvų susirinkimai</w:t>
                  </w:r>
                  <w:r>
                    <w:rPr>
                      <w:color w:val="auto"/>
                    </w:rPr>
                    <w:t>.</w:t>
                  </w:r>
                  <w:r w:rsidRPr="00CB447B">
                    <w:rPr>
                      <w:color w:val="auto"/>
                    </w:rPr>
                    <w:t xml:space="preserve"> </w:t>
                  </w:r>
                </w:p>
              </w:tc>
            </w:tr>
            <w:tr w:rsidR="00C704D2" w:rsidRPr="00CB447B" w:rsidTr="00690426">
              <w:tc>
                <w:tcPr>
                  <w:tcW w:w="8755" w:type="dxa"/>
                  <w:hideMark/>
                </w:tcPr>
                <w:p w:rsidR="00C704D2" w:rsidRPr="00CB447B" w:rsidRDefault="00C704D2" w:rsidP="00AA09C4">
                  <w:pPr>
                    <w:pStyle w:val="Default"/>
                    <w:spacing w:line="360" w:lineRule="auto"/>
                    <w:rPr>
                      <w:color w:val="auto"/>
                    </w:rPr>
                  </w:pPr>
                  <w:r w:rsidRPr="00CB447B">
                    <w:rPr>
                      <w:color w:val="auto"/>
                    </w:rPr>
                    <w:t xml:space="preserve">Vykdomas sistemingas mokyklos kabinetų, bendrųjų erdvių gerinimas. </w:t>
                  </w:r>
                </w:p>
              </w:tc>
            </w:tr>
            <w:tr w:rsidR="00C704D2" w:rsidRPr="00CB447B" w:rsidTr="00690426">
              <w:tc>
                <w:tcPr>
                  <w:tcW w:w="8755" w:type="dxa"/>
                  <w:hideMark/>
                </w:tcPr>
                <w:p w:rsidR="00C704D2" w:rsidRPr="00CB447B" w:rsidRDefault="00C704D2" w:rsidP="00AA09C4">
                  <w:pPr>
                    <w:pStyle w:val="Default"/>
                    <w:spacing w:line="360" w:lineRule="auto"/>
                    <w:rPr>
                      <w:color w:val="auto"/>
                    </w:rPr>
                  </w:pPr>
                  <w:r w:rsidRPr="00CB447B">
                    <w:rPr>
                      <w:color w:val="auto"/>
                    </w:rPr>
                    <w:t>Diegiami alternatyvūs mokymo būdai ir erdvės.</w:t>
                  </w:r>
                </w:p>
              </w:tc>
            </w:tr>
          </w:tbl>
          <w:p w:rsidR="00C704D2" w:rsidRPr="00CB447B" w:rsidRDefault="00EB13AA" w:rsidP="00AA09C4">
            <w:pPr>
              <w:pStyle w:val="Sraopastraipa"/>
              <w:widowControl w:val="0"/>
              <w:tabs>
                <w:tab w:val="left" w:pos="284"/>
              </w:tabs>
              <w:suppressAutoHyphens/>
              <w:autoSpaceDE w:val="0"/>
              <w:spacing w:before="0" w:beforeAutospacing="0" w:after="0" w:afterAutospacing="0" w:line="360" w:lineRule="auto"/>
              <w:ind w:left="0"/>
              <w:rPr>
                <w:rFonts w:eastAsia="Lucida Sans Unicode"/>
                <w:b/>
              </w:rPr>
            </w:pPr>
            <w:r>
              <w:rPr>
                <w:rFonts w:eastAsia="Lucida Sans Unicode"/>
              </w:rPr>
              <w:t xml:space="preserve">                     </w:t>
            </w:r>
            <w:r w:rsidRPr="00F25060">
              <w:rPr>
                <w:rFonts w:eastAsia="Lucida Sans Unicode"/>
              </w:rPr>
              <w:t>Parengtas ir patvirt</w:t>
            </w:r>
            <w:r w:rsidR="009D29DC">
              <w:rPr>
                <w:rFonts w:eastAsia="Lucida Sans Unicode"/>
              </w:rPr>
              <w:t>intas Skaudvilės gimnazijos 2019</w:t>
            </w:r>
            <w:r w:rsidRPr="00F25060">
              <w:rPr>
                <w:rFonts w:eastAsia="Lucida Sans Unicode"/>
              </w:rPr>
              <w:t xml:space="preserve"> m. metinis veiklos planas  (</w:t>
            </w:r>
            <w:r w:rsidRPr="00F25060">
              <w:t xml:space="preserve">Direktoriaus </w:t>
            </w:r>
            <w:proofErr w:type="spellStart"/>
            <w:r w:rsidRPr="00F25060">
              <w:t>įsak</w:t>
            </w:r>
            <w:proofErr w:type="spellEnd"/>
            <w:r w:rsidRPr="00F25060">
              <w:t xml:space="preserve">. </w:t>
            </w:r>
            <w:r w:rsidRPr="009D29DC">
              <w:rPr>
                <w:b/>
              </w:rPr>
              <w:t>201</w:t>
            </w:r>
            <w:r w:rsidR="00DD70E9">
              <w:rPr>
                <w:b/>
              </w:rPr>
              <w:t>9</w:t>
            </w:r>
            <w:r w:rsidR="00F25060" w:rsidRPr="009D29DC">
              <w:rPr>
                <w:b/>
              </w:rPr>
              <w:t xml:space="preserve"> s</w:t>
            </w:r>
            <w:r w:rsidR="00DD70E9">
              <w:t>ausio 3</w:t>
            </w:r>
            <w:r w:rsidR="00F25060">
              <w:t xml:space="preserve"> d. </w:t>
            </w:r>
            <w:r w:rsidRPr="00F25060">
              <w:t>Nr. V-</w:t>
            </w:r>
            <w:r w:rsidR="00F25060">
              <w:t>1</w:t>
            </w:r>
            <w:r w:rsidRPr="00F25060">
              <w:t xml:space="preserve">). </w:t>
            </w:r>
            <w:r w:rsidR="009D29DC">
              <w:rPr>
                <w:rFonts w:eastAsia="Lucida Sans Unicode"/>
              </w:rPr>
              <w:t>2019</w:t>
            </w:r>
            <w:r w:rsidR="00C704D2" w:rsidRPr="00CB447B">
              <w:rPr>
                <w:rFonts w:eastAsia="Lucida Sans Unicode"/>
              </w:rPr>
              <w:t xml:space="preserve"> metų veiklos planu buvo siekiama įgyvendinti strateginį tikslą – gerinti ugdymo kokybę. Į įstaigos valdymą įtraukiamos savivaldos institucijos. Metinis gimnazijos planas sudaromas išanalizavus gimnazijos Veiklos įsivertinimo (VĮ) medžiagą. Pagrindinį darbą atlieka VĮ grupės nariai. Informacijai rinkti pasitelkiami visi pedagogai, mokiniai, tėvai. Paskutiniaisiais metais apklausos atliekamos per IQESONLINE. Darbo grupės parengia išvadas, jas pristato bendruomenei. Visa gimnazijos bendruomenė planuoja veiklą.</w:t>
            </w:r>
          </w:p>
          <w:p w:rsidR="00C704D2" w:rsidRPr="00CB447B" w:rsidRDefault="009D29DC"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Pr>
                <w:rFonts w:ascii="Times New Roman" w:eastAsia="Lucida Sans Unicode" w:hAnsi="Times New Roman" w:cs="Times New Roman"/>
                <w:sz w:val="24"/>
                <w:szCs w:val="24"/>
              </w:rPr>
              <w:t>Siekiant 2019</w:t>
            </w:r>
            <w:r w:rsidR="00C704D2" w:rsidRPr="00CB447B">
              <w:rPr>
                <w:rFonts w:ascii="Times New Roman" w:eastAsia="Lucida Sans Unicode" w:hAnsi="Times New Roman" w:cs="Times New Roman"/>
                <w:sz w:val="24"/>
                <w:szCs w:val="24"/>
              </w:rPr>
              <w:t xml:space="preserve"> metų veiklos tikslo - </w:t>
            </w:r>
            <w:r w:rsidR="00C704D2" w:rsidRPr="00CB447B">
              <w:rPr>
                <w:rFonts w:ascii="Times New Roman" w:hAnsi="Times New Roman" w:cs="Times New Roman"/>
                <w:b/>
                <w:bCs/>
                <w:sz w:val="24"/>
                <w:szCs w:val="24"/>
                <w:shd w:val="clear" w:color="auto" w:fill="FFFFFF"/>
              </w:rPr>
              <w:t xml:space="preserve">Asmenybės </w:t>
            </w:r>
            <w:proofErr w:type="spellStart"/>
            <w:r w:rsidR="00C704D2" w:rsidRPr="00CB447B">
              <w:rPr>
                <w:rFonts w:ascii="Times New Roman" w:hAnsi="Times New Roman" w:cs="Times New Roman"/>
                <w:b/>
                <w:bCs/>
                <w:sz w:val="24"/>
                <w:szCs w:val="24"/>
                <w:shd w:val="clear" w:color="auto" w:fill="FFFFFF"/>
              </w:rPr>
              <w:t>ūgtis</w:t>
            </w:r>
            <w:proofErr w:type="spellEnd"/>
            <w:r w:rsidR="00C704D2" w:rsidRPr="00CB447B">
              <w:rPr>
                <w:rFonts w:ascii="Times New Roman" w:hAnsi="Times New Roman" w:cs="Times New Roman"/>
                <w:b/>
                <w:bCs/>
                <w:sz w:val="24"/>
                <w:szCs w:val="24"/>
                <w:shd w:val="clear" w:color="auto" w:fill="FFFFFF"/>
              </w:rPr>
              <w:t xml:space="preserve">: individualias galimybes atitinkantys ugdymo(si) pasiekimai ir pažanga </w:t>
            </w:r>
            <w:r w:rsidR="00C704D2" w:rsidRPr="00CB447B">
              <w:rPr>
                <w:rFonts w:ascii="Times New Roman" w:eastAsia="Times New Roman" w:hAnsi="Times New Roman" w:cs="Times New Roman"/>
                <w:b/>
                <w:bCs/>
                <w:sz w:val="24"/>
                <w:szCs w:val="24"/>
                <w:bdr w:val="none" w:sz="0" w:space="0" w:color="auto" w:frame="1"/>
                <w:lang w:eastAsia="lt-LT"/>
              </w:rPr>
              <w:t xml:space="preserve">– </w:t>
            </w:r>
            <w:r w:rsidR="00C704D2" w:rsidRPr="00CB447B">
              <w:rPr>
                <w:rFonts w:ascii="Times New Roman" w:eastAsia="Times New Roman" w:hAnsi="Times New Roman" w:cs="Times New Roman"/>
                <w:bCs/>
                <w:sz w:val="24"/>
                <w:szCs w:val="24"/>
                <w:bdr w:val="none" w:sz="0" w:space="0" w:color="auto" w:frame="1"/>
                <w:lang w:eastAsia="lt-LT"/>
              </w:rPr>
              <w:t>gimnazijoje matuojami</w:t>
            </w:r>
            <w:r>
              <w:rPr>
                <w:rFonts w:ascii="Times New Roman" w:eastAsia="Times New Roman" w:hAnsi="Times New Roman" w:cs="Times New Roman"/>
                <w:bCs/>
                <w:sz w:val="24"/>
                <w:szCs w:val="24"/>
                <w:bdr w:val="none" w:sz="0" w:space="0" w:color="auto" w:frame="1"/>
                <w:lang w:eastAsia="lt-LT"/>
              </w:rPr>
              <w:t xml:space="preserve"> mokinių pasiekimai ir pažanga</w:t>
            </w:r>
            <w:r w:rsidR="00C704D2">
              <w:rPr>
                <w:rFonts w:ascii="Times New Roman" w:eastAsia="Times New Roman" w:hAnsi="Times New Roman" w:cs="Times New Roman"/>
                <w:bCs/>
                <w:sz w:val="24"/>
                <w:szCs w:val="24"/>
                <w:bdr w:val="none" w:sz="0" w:space="0" w:color="auto" w:frame="1"/>
                <w:lang w:eastAsia="lt-LT"/>
              </w:rPr>
              <w:t>.</w:t>
            </w:r>
          </w:p>
          <w:p w:rsidR="00C704D2" w:rsidRPr="00CB447B" w:rsidRDefault="009D29DC"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lastRenderedPageBreak/>
              <w:t>2019</w:t>
            </w:r>
            <w:r w:rsidR="00C704D2" w:rsidRPr="00CB447B">
              <w:rPr>
                <w:rFonts w:ascii="Times New Roman" w:eastAsia="Times New Roman" w:hAnsi="Times New Roman" w:cs="Times New Roman"/>
                <w:bCs/>
                <w:sz w:val="24"/>
                <w:szCs w:val="24"/>
                <w:bdr w:val="none" w:sz="0" w:space="0" w:color="auto" w:frame="1"/>
                <w:lang w:eastAsia="lt-LT"/>
              </w:rPr>
              <w:t xml:space="preserve"> metais</w:t>
            </w:r>
            <w:r w:rsidR="00C704D2">
              <w:rPr>
                <w:rFonts w:ascii="Times New Roman" w:eastAsia="Times New Roman" w:hAnsi="Times New Roman" w:cs="Times New Roman"/>
                <w:bCs/>
                <w:sz w:val="24"/>
                <w:szCs w:val="24"/>
                <w:bdr w:val="none" w:sz="0" w:space="0" w:color="auto" w:frame="1"/>
                <w:lang w:eastAsia="lt-LT"/>
              </w:rPr>
              <w:t xml:space="preserve"> įgyvendindama veiklas gimnazija pasiekė tokius rezultatus</w:t>
            </w:r>
            <w:r w:rsidR="00C704D2" w:rsidRPr="00CB447B">
              <w:rPr>
                <w:rFonts w:ascii="Times New Roman" w:eastAsia="Times New Roman" w:hAnsi="Times New Roman" w:cs="Times New Roman"/>
                <w:bCs/>
                <w:sz w:val="24"/>
                <w:szCs w:val="24"/>
                <w:bdr w:val="none" w:sz="0" w:space="0" w:color="auto" w:frame="1"/>
                <w:lang w:eastAsia="lt-LT"/>
              </w:rPr>
              <w:t>:</w:t>
            </w:r>
          </w:p>
          <w:p w:rsidR="00C704D2" w:rsidRPr="00CB447B" w:rsidRDefault="00C704D2"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sidRPr="00CB447B">
              <w:rPr>
                <w:rFonts w:ascii="Times New Roman" w:eastAsia="Times New Roman" w:hAnsi="Times New Roman" w:cs="Times New Roman"/>
                <w:bCs/>
                <w:sz w:val="24"/>
                <w:szCs w:val="24"/>
                <w:bdr w:val="none" w:sz="0" w:space="0" w:color="auto" w:frame="1"/>
                <w:lang w:eastAsia="lt-LT"/>
              </w:rPr>
              <w:t xml:space="preserve"> sėkmingai laikyti (</w:t>
            </w:r>
            <w:r>
              <w:rPr>
                <w:rFonts w:ascii="Times New Roman" w:eastAsia="Times New Roman" w:hAnsi="Times New Roman" w:cs="Times New Roman"/>
                <w:bCs/>
                <w:sz w:val="24"/>
                <w:szCs w:val="24"/>
                <w:bdr w:val="none" w:sz="0" w:space="0" w:color="auto" w:frame="1"/>
                <w:lang w:eastAsia="lt-LT"/>
              </w:rPr>
              <w:t>išlaikymas</w:t>
            </w:r>
            <w:r w:rsidRPr="00CB447B">
              <w:rPr>
                <w:rFonts w:ascii="Times New Roman" w:eastAsia="Times New Roman" w:hAnsi="Times New Roman" w:cs="Times New Roman"/>
                <w:bCs/>
                <w:sz w:val="24"/>
                <w:szCs w:val="24"/>
                <w:bdr w:val="none" w:sz="0" w:space="0" w:color="auto" w:frame="1"/>
                <w:lang w:eastAsia="lt-LT"/>
              </w:rPr>
              <w:t xml:space="preserve"> 100 proc.) </w:t>
            </w:r>
            <w:r w:rsidR="009D29DC" w:rsidRPr="00CB447B">
              <w:rPr>
                <w:rFonts w:ascii="Times New Roman" w:eastAsia="Times New Roman" w:hAnsi="Times New Roman" w:cs="Times New Roman"/>
                <w:bCs/>
                <w:sz w:val="24"/>
                <w:szCs w:val="24"/>
                <w:bdr w:val="none" w:sz="0" w:space="0" w:color="auto" w:frame="1"/>
                <w:lang w:eastAsia="lt-LT"/>
              </w:rPr>
              <w:t>informacinių technologijų</w:t>
            </w:r>
            <w:r w:rsidR="009D29DC">
              <w:rPr>
                <w:rFonts w:ascii="Times New Roman" w:eastAsia="Times New Roman" w:hAnsi="Times New Roman" w:cs="Times New Roman"/>
                <w:bCs/>
                <w:sz w:val="24"/>
                <w:szCs w:val="24"/>
                <w:bdr w:val="none" w:sz="0" w:space="0" w:color="auto" w:frame="1"/>
                <w:lang w:eastAsia="lt-LT"/>
              </w:rPr>
              <w:t>,</w:t>
            </w:r>
            <w:r w:rsidR="009D29DC" w:rsidRPr="00CB447B">
              <w:rPr>
                <w:rFonts w:ascii="Times New Roman" w:eastAsia="Times New Roman" w:hAnsi="Times New Roman" w:cs="Times New Roman"/>
                <w:bCs/>
                <w:sz w:val="24"/>
                <w:szCs w:val="24"/>
                <w:bdr w:val="none" w:sz="0" w:space="0" w:color="auto" w:frame="1"/>
                <w:lang w:eastAsia="lt-LT"/>
              </w:rPr>
              <w:t xml:space="preserve"> </w:t>
            </w:r>
            <w:r w:rsidR="009D29DC">
              <w:rPr>
                <w:rFonts w:ascii="Times New Roman" w:eastAsia="Times New Roman" w:hAnsi="Times New Roman" w:cs="Times New Roman"/>
                <w:bCs/>
                <w:sz w:val="24"/>
                <w:szCs w:val="24"/>
                <w:bdr w:val="none" w:sz="0" w:space="0" w:color="auto" w:frame="1"/>
                <w:lang w:eastAsia="lt-LT"/>
              </w:rPr>
              <w:t xml:space="preserve">biologijos, </w:t>
            </w:r>
            <w:r w:rsidRPr="00CB447B">
              <w:rPr>
                <w:rFonts w:ascii="Times New Roman" w:eastAsia="Times New Roman" w:hAnsi="Times New Roman" w:cs="Times New Roman"/>
                <w:bCs/>
                <w:sz w:val="24"/>
                <w:szCs w:val="24"/>
                <w:bdr w:val="none" w:sz="0" w:space="0" w:color="auto" w:frame="1"/>
                <w:lang w:eastAsia="lt-LT"/>
              </w:rPr>
              <w:t xml:space="preserve">fizikos, </w:t>
            </w:r>
            <w:r w:rsidR="009D29DC">
              <w:rPr>
                <w:rFonts w:ascii="Times New Roman" w:eastAsia="Times New Roman" w:hAnsi="Times New Roman" w:cs="Times New Roman"/>
                <w:bCs/>
                <w:sz w:val="24"/>
                <w:szCs w:val="24"/>
                <w:bdr w:val="none" w:sz="0" w:space="0" w:color="auto" w:frame="1"/>
                <w:lang w:eastAsia="lt-LT"/>
              </w:rPr>
              <w:t xml:space="preserve">geografijos, </w:t>
            </w:r>
            <w:r w:rsidRPr="00CB447B">
              <w:rPr>
                <w:rFonts w:ascii="Times New Roman" w:eastAsia="Times New Roman" w:hAnsi="Times New Roman" w:cs="Times New Roman"/>
                <w:bCs/>
                <w:sz w:val="24"/>
                <w:szCs w:val="24"/>
                <w:bdr w:val="none" w:sz="0" w:space="0" w:color="auto" w:frame="1"/>
                <w:lang w:eastAsia="lt-LT"/>
              </w:rPr>
              <w:t>chemijos valstybiniai brandos egzaminai</w:t>
            </w:r>
            <w:r>
              <w:rPr>
                <w:rFonts w:ascii="Times New Roman" w:eastAsia="Times New Roman" w:hAnsi="Times New Roman" w:cs="Times New Roman"/>
                <w:bCs/>
                <w:sz w:val="24"/>
                <w:szCs w:val="24"/>
                <w:bdr w:val="none" w:sz="0" w:space="0" w:color="auto" w:frame="1"/>
                <w:lang w:eastAsia="lt-LT"/>
              </w:rPr>
              <w:t>;</w:t>
            </w:r>
          </w:p>
          <w:p w:rsidR="00C704D2" w:rsidRPr="00CB447B" w:rsidRDefault="009D29DC"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81</w:t>
            </w:r>
            <w:r w:rsidR="00C704D2" w:rsidRPr="00CB447B">
              <w:rPr>
                <w:rFonts w:ascii="Times New Roman" w:eastAsia="Times New Roman" w:hAnsi="Times New Roman" w:cs="Times New Roman"/>
                <w:bCs/>
                <w:sz w:val="24"/>
                <w:szCs w:val="24"/>
                <w:bdr w:val="none" w:sz="0" w:space="0" w:color="auto" w:frame="1"/>
                <w:lang w:eastAsia="lt-LT"/>
              </w:rPr>
              <w:t xml:space="preserve"> proc. mokinių įstojo į valstybės finansuojamas vietas</w:t>
            </w:r>
            <w:r w:rsidR="00C704D2">
              <w:rPr>
                <w:rFonts w:ascii="Times New Roman" w:eastAsia="Times New Roman" w:hAnsi="Times New Roman" w:cs="Times New Roman"/>
                <w:bCs/>
                <w:sz w:val="24"/>
                <w:szCs w:val="24"/>
                <w:bdr w:val="none" w:sz="0" w:space="0" w:color="auto" w:frame="1"/>
                <w:lang w:eastAsia="lt-LT"/>
              </w:rPr>
              <w:t>;</w:t>
            </w:r>
          </w:p>
          <w:p w:rsidR="00C704D2" w:rsidRPr="00CB447B" w:rsidRDefault="009D29DC"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4</w:t>
            </w:r>
            <w:r w:rsidR="00C704D2" w:rsidRPr="00CB447B">
              <w:rPr>
                <w:rFonts w:ascii="Times New Roman" w:eastAsia="Times New Roman" w:hAnsi="Times New Roman" w:cs="Times New Roman"/>
                <w:bCs/>
                <w:sz w:val="24"/>
                <w:szCs w:val="24"/>
                <w:bdr w:val="none" w:sz="0" w:space="0" w:color="auto" w:frame="1"/>
                <w:lang w:eastAsia="lt-LT"/>
              </w:rPr>
              <w:t>7 proc. mokinių studijuoja aukštosiose mokyklose</w:t>
            </w:r>
            <w:r w:rsidR="00C704D2">
              <w:rPr>
                <w:rFonts w:ascii="Times New Roman" w:eastAsia="Times New Roman" w:hAnsi="Times New Roman" w:cs="Times New Roman"/>
                <w:bCs/>
                <w:sz w:val="24"/>
                <w:szCs w:val="24"/>
                <w:bdr w:val="none" w:sz="0" w:space="0" w:color="auto" w:frame="1"/>
                <w:lang w:eastAsia="lt-LT"/>
              </w:rPr>
              <w:t>;</w:t>
            </w:r>
          </w:p>
          <w:p w:rsidR="00C704D2" w:rsidRDefault="009D29DC"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86-100 įvertinimus VBE gavo 18</w:t>
            </w:r>
            <w:r w:rsidR="00C704D2" w:rsidRPr="00CB447B">
              <w:rPr>
                <w:rFonts w:ascii="Times New Roman" w:eastAsia="Times New Roman" w:hAnsi="Times New Roman" w:cs="Times New Roman"/>
                <w:bCs/>
                <w:sz w:val="24"/>
                <w:szCs w:val="24"/>
                <w:bdr w:val="none" w:sz="0" w:space="0" w:color="auto" w:frame="1"/>
                <w:lang w:eastAsia="lt-LT"/>
              </w:rPr>
              <w:t xml:space="preserve"> mokinių, vienas „šimtukas“ iš anglų k.</w:t>
            </w:r>
            <w:r>
              <w:rPr>
                <w:rFonts w:ascii="Times New Roman" w:eastAsia="Times New Roman" w:hAnsi="Times New Roman" w:cs="Times New Roman"/>
                <w:bCs/>
                <w:sz w:val="24"/>
                <w:szCs w:val="24"/>
                <w:bdr w:val="none" w:sz="0" w:space="0" w:color="auto" w:frame="1"/>
                <w:lang w:eastAsia="lt-LT"/>
              </w:rPr>
              <w:t>, 3 – iš informacinių technologijų, 2 „šimtukai“ iš matematikos.</w:t>
            </w:r>
          </w:p>
          <w:p w:rsidR="00C704D2" w:rsidRDefault="009D29DC"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Metinis pažymių vidurkis 8,55</w:t>
            </w:r>
            <w:r w:rsidR="00C704D2">
              <w:rPr>
                <w:rFonts w:ascii="Times New Roman" w:eastAsia="Times New Roman" w:hAnsi="Times New Roman" w:cs="Times New Roman"/>
                <w:bCs/>
                <w:sz w:val="24"/>
                <w:szCs w:val="24"/>
                <w:bdr w:val="none" w:sz="0" w:space="0" w:color="auto" w:frame="1"/>
                <w:lang w:eastAsia="lt-LT"/>
              </w:rPr>
              <w:t>, p</w:t>
            </w:r>
            <w:r>
              <w:rPr>
                <w:rFonts w:ascii="Times New Roman" w:eastAsia="Times New Roman" w:hAnsi="Times New Roman" w:cs="Times New Roman"/>
                <w:bCs/>
                <w:sz w:val="24"/>
                <w:szCs w:val="24"/>
                <w:bdr w:val="none" w:sz="0" w:space="0" w:color="auto" w:frame="1"/>
                <w:lang w:eastAsia="lt-LT"/>
              </w:rPr>
              <w:t>ažangumas 100 proc., kokybė – 63</w:t>
            </w:r>
            <w:r w:rsidR="00C704D2">
              <w:rPr>
                <w:rFonts w:ascii="Times New Roman" w:eastAsia="Times New Roman" w:hAnsi="Times New Roman" w:cs="Times New Roman"/>
                <w:bCs/>
                <w:sz w:val="24"/>
                <w:szCs w:val="24"/>
                <w:bdr w:val="none" w:sz="0" w:space="0" w:color="auto" w:frame="1"/>
                <w:lang w:eastAsia="lt-LT"/>
              </w:rPr>
              <w:t>.</w:t>
            </w:r>
          </w:p>
          <w:p w:rsidR="00C704D2" w:rsidRDefault="009D29DC" w:rsidP="00AA09C4">
            <w:pPr>
              <w:widowControl w:val="0"/>
              <w:tabs>
                <w:tab w:val="left" w:pos="284"/>
                <w:tab w:val="left" w:pos="851"/>
              </w:tabs>
              <w:suppressAutoHyphens/>
              <w:spacing w:line="360" w:lineRule="auto"/>
              <w:rPr>
                <w:rFonts w:ascii="Times New Roman" w:eastAsia="Times New Roman" w:hAnsi="Times New Roman" w:cs="Times New Roman"/>
                <w:bCs/>
                <w:sz w:val="24"/>
                <w:szCs w:val="24"/>
                <w:bdr w:val="none" w:sz="0" w:space="0" w:color="auto" w:frame="1"/>
                <w:lang w:eastAsia="lt-LT"/>
              </w:rPr>
            </w:pPr>
            <w:r>
              <w:rPr>
                <w:rFonts w:ascii="Times New Roman" w:eastAsia="Times New Roman" w:hAnsi="Times New Roman" w:cs="Times New Roman"/>
                <w:bCs/>
                <w:sz w:val="24"/>
                <w:szCs w:val="24"/>
                <w:bdr w:val="none" w:sz="0" w:space="0" w:color="auto" w:frame="1"/>
                <w:lang w:eastAsia="lt-LT"/>
              </w:rPr>
              <w:t>11</w:t>
            </w:r>
            <w:r w:rsidR="00C704D2">
              <w:rPr>
                <w:rFonts w:ascii="Times New Roman" w:eastAsia="Times New Roman" w:hAnsi="Times New Roman" w:cs="Times New Roman"/>
                <w:bCs/>
                <w:sz w:val="24"/>
                <w:szCs w:val="24"/>
                <w:bdr w:val="none" w:sz="0" w:space="0" w:color="auto" w:frame="1"/>
                <w:lang w:eastAsia="lt-LT"/>
              </w:rPr>
              <w:t xml:space="preserve"> mokinių gavo rajono Pažangos premijas (mokosi vien dešimtukais)</w:t>
            </w:r>
            <w:r>
              <w:rPr>
                <w:rFonts w:ascii="Times New Roman" w:eastAsia="Times New Roman" w:hAnsi="Times New Roman" w:cs="Times New Roman"/>
                <w:bCs/>
                <w:sz w:val="24"/>
                <w:szCs w:val="24"/>
                <w:bdr w:val="none" w:sz="0" w:space="0" w:color="auto" w:frame="1"/>
                <w:lang w:eastAsia="lt-LT"/>
              </w:rPr>
              <w:t>, 1 mokinei skirta premija už didžiausią pažangą.</w:t>
            </w:r>
          </w:p>
          <w:p w:rsidR="001E616B" w:rsidRDefault="00856152" w:rsidP="00AA09C4">
            <w:pPr>
              <w:widowControl w:val="0"/>
              <w:tabs>
                <w:tab w:val="left" w:pos="284"/>
                <w:tab w:val="left" w:pos="851"/>
              </w:tabs>
              <w:suppressAutoHyphens/>
              <w:spacing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bdr w:val="none" w:sz="0" w:space="0" w:color="auto" w:frame="1"/>
                <w:lang w:eastAsia="lt-LT"/>
              </w:rPr>
              <w:t xml:space="preserve">Siekiant 2019 metų veiklos tikslo – </w:t>
            </w:r>
            <w:r w:rsidRPr="001A78D4">
              <w:rPr>
                <w:rFonts w:ascii="Times New Roman" w:eastAsia="Times New Roman" w:hAnsi="Times New Roman" w:cs="Times New Roman"/>
                <w:b/>
                <w:bCs/>
                <w:sz w:val="24"/>
                <w:szCs w:val="24"/>
                <w:bdr w:val="none" w:sz="0" w:space="0" w:color="auto" w:frame="1"/>
                <w:lang w:eastAsia="lt-LT"/>
              </w:rPr>
              <w:t>Raštingumo ugdymas per visų dalykų pamokas</w:t>
            </w:r>
            <w:r w:rsidR="001A78D4">
              <w:rPr>
                <w:rFonts w:ascii="Times New Roman" w:eastAsia="Times New Roman" w:hAnsi="Times New Roman" w:cs="Times New Roman"/>
                <w:bCs/>
                <w:sz w:val="24"/>
                <w:szCs w:val="24"/>
                <w:bdr w:val="none" w:sz="0" w:space="0" w:color="auto" w:frame="1"/>
                <w:lang w:eastAsia="lt-LT"/>
              </w:rPr>
              <w:t xml:space="preserve"> – gimnazija užtikrina raštingumo ugdymą per visų dalykų pamokas. Mokytojai atkreipia mokinių dėmesį į kalbinės raiškos logiškumą, teiginių argumentavimą, nuoseklumą, skatina mokinius savarankiškai, rišliai ir taisyklingai reikšti mintis žodžiu ir raštu.</w:t>
            </w:r>
            <w:r w:rsidR="001A78D4" w:rsidRPr="00106A17">
              <w:rPr>
                <w:rFonts w:ascii="Times New Roman" w:eastAsia="Times New Roman" w:hAnsi="Times New Roman" w:cs="Times New Roman"/>
                <w:bCs/>
                <w:color w:val="FF0000"/>
                <w:sz w:val="24"/>
                <w:szCs w:val="24"/>
                <w:bdr w:val="none" w:sz="0" w:space="0" w:color="auto" w:frame="1"/>
                <w:lang w:eastAsia="lt-LT"/>
              </w:rPr>
              <w:t xml:space="preserve"> </w:t>
            </w:r>
            <w:r w:rsidR="001E616B">
              <w:rPr>
                <w:rFonts w:ascii="Times New Roman" w:hAnsi="Times New Roman" w:cs="Times New Roman"/>
                <w:sz w:val="24"/>
                <w:szCs w:val="24"/>
                <w:lang w:eastAsia="lt-LT"/>
              </w:rPr>
              <w:t>Pedagogam</w:t>
            </w:r>
            <w:r w:rsidR="00DD70E9">
              <w:rPr>
                <w:rFonts w:ascii="Times New Roman" w:hAnsi="Times New Roman" w:cs="Times New Roman"/>
                <w:sz w:val="24"/>
                <w:szCs w:val="24"/>
                <w:lang w:eastAsia="lt-LT"/>
              </w:rPr>
              <w:t>s sudarytos sąlygos kelti kvalifikaciją</w:t>
            </w:r>
            <w:r w:rsidR="00DD70E9" w:rsidRPr="00CB447B">
              <w:rPr>
                <w:rFonts w:ascii="Times New Roman" w:hAnsi="Times New Roman" w:cs="Times New Roman"/>
                <w:sz w:val="24"/>
                <w:szCs w:val="24"/>
                <w:lang w:eastAsia="lt-LT"/>
              </w:rPr>
              <w:t xml:space="preserve"> ir individualiai</w:t>
            </w:r>
            <w:r w:rsidR="00DD70E9">
              <w:rPr>
                <w:rFonts w:ascii="Times New Roman" w:hAnsi="Times New Roman" w:cs="Times New Roman"/>
                <w:sz w:val="24"/>
                <w:szCs w:val="24"/>
                <w:lang w:eastAsia="lt-LT"/>
              </w:rPr>
              <w:t>, išklausyti seminarai ir mokymai</w:t>
            </w:r>
            <w:r w:rsidR="00DD70E9" w:rsidRPr="00CB447B">
              <w:rPr>
                <w:rFonts w:ascii="Times New Roman" w:hAnsi="Times New Roman" w:cs="Times New Roman"/>
                <w:sz w:val="24"/>
                <w:szCs w:val="24"/>
                <w:lang w:eastAsia="lt-LT"/>
              </w:rPr>
              <w:t>:</w:t>
            </w:r>
            <w:r w:rsidR="00DD70E9">
              <w:rPr>
                <w:rFonts w:ascii="Times New Roman" w:eastAsia="Times New Roman" w:hAnsi="Times New Roman" w:cs="Times New Roman"/>
                <w:sz w:val="24"/>
                <w:szCs w:val="24"/>
                <w:lang w:eastAsia="lt-LT"/>
              </w:rPr>
              <w:t xml:space="preserve"> </w:t>
            </w:r>
            <w:r w:rsidR="00DC3CE7">
              <w:rPr>
                <w:rFonts w:ascii="Times New Roman" w:eastAsia="Times New Roman" w:hAnsi="Times New Roman" w:cs="Times New Roman"/>
                <w:sz w:val="24"/>
                <w:szCs w:val="24"/>
                <w:lang w:eastAsia="lt-LT"/>
              </w:rPr>
              <w:t>„</w:t>
            </w:r>
            <w:r w:rsidR="009964FC">
              <w:rPr>
                <w:rFonts w:ascii="Times New Roman" w:eastAsia="Times New Roman" w:hAnsi="Times New Roman" w:cs="Times New Roman"/>
                <w:sz w:val="24"/>
                <w:szCs w:val="24"/>
                <w:lang w:eastAsia="lt-LT"/>
              </w:rPr>
              <w:t xml:space="preserve">Ugdymo įrankiai skatinantys mokinių pažangos </w:t>
            </w:r>
            <w:proofErr w:type="spellStart"/>
            <w:r w:rsidR="00366A57">
              <w:rPr>
                <w:rFonts w:ascii="Times New Roman" w:eastAsia="Times New Roman" w:hAnsi="Times New Roman" w:cs="Times New Roman"/>
                <w:sz w:val="24"/>
                <w:szCs w:val="24"/>
                <w:lang w:eastAsia="lt-LT"/>
              </w:rPr>
              <w:t>ūgtį</w:t>
            </w:r>
            <w:proofErr w:type="spellEnd"/>
            <w:r w:rsidR="00366A57">
              <w:rPr>
                <w:rFonts w:ascii="Times New Roman" w:eastAsia="Times New Roman" w:hAnsi="Times New Roman" w:cs="Times New Roman"/>
                <w:sz w:val="24"/>
                <w:szCs w:val="24"/>
                <w:lang w:eastAsia="lt-LT"/>
              </w:rPr>
              <w:t xml:space="preserve"> ir raštingumą“</w:t>
            </w:r>
            <w:r w:rsidR="00DE6EBE">
              <w:rPr>
                <w:rFonts w:ascii="Times New Roman" w:eastAsia="Times New Roman" w:hAnsi="Times New Roman" w:cs="Times New Roman"/>
                <w:sz w:val="24"/>
                <w:szCs w:val="24"/>
                <w:lang w:eastAsia="lt-LT"/>
              </w:rPr>
              <w:t xml:space="preserve"> (5 mokytojai)</w:t>
            </w:r>
            <w:r w:rsidR="00366A57">
              <w:rPr>
                <w:rFonts w:ascii="Times New Roman" w:eastAsia="Times New Roman" w:hAnsi="Times New Roman" w:cs="Times New Roman"/>
                <w:sz w:val="24"/>
                <w:szCs w:val="24"/>
                <w:lang w:eastAsia="lt-LT"/>
              </w:rPr>
              <w:t>, „Kaip ugdyti pradinukų raštingumą: gramatikos pratimai 1 – 4 klasėse“</w:t>
            </w:r>
            <w:r w:rsidR="00DE6EBE">
              <w:rPr>
                <w:rFonts w:ascii="Times New Roman" w:eastAsia="Times New Roman" w:hAnsi="Times New Roman" w:cs="Times New Roman"/>
                <w:sz w:val="24"/>
                <w:szCs w:val="24"/>
                <w:lang w:eastAsia="lt-LT"/>
              </w:rPr>
              <w:t xml:space="preserve"> (6 mokytojai)</w:t>
            </w:r>
            <w:r w:rsidR="00366A57">
              <w:rPr>
                <w:rFonts w:ascii="Times New Roman" w:eastAsia="Times New Roman" w:hAnsi="Times New Roman" w:cs="Times New Roman"/>
                <w:sz w:val="24"/>
                <w:szCs w:val="24"/>
                <w:lang w:eastAsia="lt-LT"/>
              </w:rPr>
              <w:t>, „Mokinių raštingumo kompetencijos ugdymas“</w:t>
            </w:r>
            <w:r w:rsidR="00DE6EBE">
              <w:rPr>
                <w:rFonts w:ascii="Times New Roman" w:eastAsia="Times New Roman" w:hAnsi="Times New Roman" w:cs="Times New Roman"/>
                <w:sz w:val="24"/>
                <w:szCs w:val="24"/>
                <w:lang w:eastAsia="lt-LT"/>
              </w:rPr>
              <w:t xml:space="preserve"> (2 mokytojai)</w:t>
            </w:r>
            <w:r w:rsidR="00B733CA">
              <w:rPr>
                <w:rFonts w:ascii="Times New Roman" w:eastAsia="Times New Roman" w:hAnsi="Times New Roman" w:cs="Times New Roman"/>
                <w:sz w:val="24"/>
                <w:szCs w:val="24"/>
                <w:lang w:eastAsia="lt-LT"/>
              </w:rPr>
              <w:t>,</w:t>
            </w:r>
            <w:r w:rsidR="00366A57">
              <w:rPr>
                <w:rFonts w:ascii="Times New Roman" w:eastAsia="Times New Roman" w:hAnsi="Times New Roman" w:cs="Times New Roman"/>
                <w:sz w:val="24"/>
                <w:szCs w:val="24"/>
                <w:lang w:eastAsia="lt-LT"/>
              </w:rPr>
              <w:t xml:space="preserve"> </w:t>
            </w:r>
            <w:r w:rsidR="00DE6EBE">
              <w:rPr>
                <w:rFonts w:ascii="Times New Roman" w:eastAsia="Times New Roman" w:hAnsi="Times New Roman" w:cs="Times New Roman"/>
                <w:sz w:val="24"/>
                <w:szCs w:val="24"/>
                <w:lang w:eastAsia="lt-LT"/>
              </w:rPr>
              <w:t xml:space="preserve">„Kiek yra svarbūs skaitymo ir rašymo gebėjimai mokantis visų dalykų“ (3 mokytojai), </w:t>
            </w:r>
            <w:r w:rsidR="00366A57">
              <w:rPr>
                <w:rFonts w:ascii="Times New Roman" w:eastAsia="Times New Roman" w:hAnsi="Times New Roman" w:cs="Times New Roman"/>
                <w:sz w:val="24"/>
                <w:szCs w:val="24"/>
                <w:lang w:eastAsia="lt-LT"/>
              </w:rPr>
              <w:t>„</w:t>
            </w:r>
            <w:r w:rsidR="00DE6EBE">
              <w:rPr>
                <w:rFonts w:ascii="Times New Roman" w:eastAsia="Times New Roman" w:hAnsi="Times New Roman" w:cs="Times New Roman"/>
                <w:sz w:val="24"/>
                <w:szCs w:val="24"/>
                <w:lang w:eastAsia="lt-LT"/>
              </w:rPr>
              <w:t>Kalbos ir raštingumo ugdymas ikimokykliniame ir priešmokykliniame amžiuje</w:t>
            </w:r>
            <w:r w:rsidR="00366A57">
              <w:rPr>
                <w:rFonts w:ascii="Times New Roman" w:eastAsia="Times New Roman" w:hAnsi="Times New Roman" w:cs="Times New Roman"/>
                <w:sz w:val="24"/>
                <w:szCs w:val="24"/>
                <w:lang w:eastAsia="lt-LT"/>
              </w:rPr>
              <w:t>“</w:t>
            </w:r>
            <w:r w:rsidR="00DE6EBE">
              <w:rPr>
                <w:rFonts w:ascii="Times New Roman" w:eastAsia="Times New Roman" w:hAnsi="Times New Roman" w:cs="Times New Roman"/>
                <w:sz w:val="24"/>
                <w:szCs w:val="24"/>
                <w:lang w:eastAsia="lt-LT"/>
              </w:rPr>
              <w:t xml:space="preserve"> (6 mokytojai/auklėtojai) ir kt.</w:t>
            </w:r>
            <w:r w:rsidR="001E616B">
              <w:rPr>
                <w:rFonts w:ascii="Times New Roman" w:eastAsia="Times New Roman" w:hAnsi="Times New Roman" w:cs="Times New Roman"/>
                <w:sz w:val="24"/>
                <w:szCs w:val="24"/>
                <w:lang w:eastAsia="lt-LT"/>
              </w:rPr>
              <w:t xml:space="preserve"> </w:t>
            </w:r>
          </w:p>
          <w:p w:rsidR="001A78D4" w:rsidRPr="00C41CE0" w:rsidRDefault="00451D28" w:rsidP="00AA09C4">
            <w:pPr>
              <w:widowControl w:val="0"/>
              <w:tabs>
                <w:tab w:val="left" w:pos="284"/>
                <w:tab w:val="left" w:pos="851"/>
              </w:tabs>
              <w:suppressAutoHyphens/>
              <w:spacing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 vyko įvairios priemonės</w:t>
            </w:r>
            <w:r w:rsidR="001E616B">
              <w:rPr>
                <w:rFonts w:ascii="Times New Roman" w:eastAsia="Times New Roman" w:hAnsi="Times New Roman" w:cs="Times New Roman"/>
                <w:sz w:val="24"/>
                <w:szCs w:val="24"/>
                <w:lang w:eastAsia="lt-LT"/>
              </w:rPr>
              <w:t xml:space="preserve"> kultūros ir kalbos klausimais: </w:t>
            </w:r>
            <w:r w:rsidR="00C41CE0">
              <w:rPr>
                <w:rFonts w:ascii="Times New Roman" w:eastAsia="Times New Roman" w:hAnsi="Times New Roman" w:cs="Times New Roman"/>
                <w:sz w:val="24"/>
                <w:szCs w:val="24"/>
                <w:lang w:eastAsia="lt-LT"/>
              </w:rPr>
              <w:t xml:space="preserve">„Užsienio kalbų savaitė“, </w:t>
            </w:r>
            <w:r w:rsidR="00C41CE0" w:rsidRPr="00C41CE0">
              <w:rPr>
                <w:rFonts w:ascii="Times New Roman" w:hAnsi="Times New Roman" w:cs="Times New Roman"/>
                <w:sz w:val="24"/>
                <w:szCs w:val="24"/>
                <w:shd w:val="clear" w:color="auto" w:fill="FFFFFF"/>
              </w:rPr>
              <w:t>„Šiaurės šalių bibliotekų savaitė“</w:t>
            </w:r>
            <w:r w:rsidR="00C41CE0">
              <w:rPr>
                <w:rFonts w:ascii="Times New Roman" w:hAnsi="Times New Roman" w:cs="Times New Roman"/>
                <w:sz w:val="24"/>
                <w:szCs w:val="24"/>
                <w:shd w:val="clear" w:color="auto" w:fill="FFFFFF"/>
              </w:rPr>
              <w:t xml:space="preserve">, „Lietuvių kalbos savaitė“, „Dailyraščio konkursas“, </w:t>
            </w:r>
            <w:r>
              <w:rPr>
                <w:rFonts w:ascii="Times New Roman" w:hAnsi="Times New Roman" w:cs="Times New Roman"/>
                <w:sz w:val="24"/>
                <w:szCs w:val="24"/>
                <w:shd w:val="clear" w:color="auto" w:fill="FFFFFF"/>
              </w:rPr>
              <w:t>lietuvių k. „Kengūra“, „Mokyklinis diktantas“, „Nacionalinis diktantas“, renginys Juozo Tumo – Vaižganto metams paminėti, viktorina „Kai knygas draudė“, parodos skirtos „Žemaitijos metams“, „Vietovardžių metams“ paminėti</w:t>
            </w:r>
            <w:r w:rsidR="00615DE0">
              <w:rPr>
                <w:rFonts w:ascii="Times New Roman" w:hAnsi="Times New Roman" w:cs="Times New Roman"/>
                <w:sz w:val="24"/>
                <w:szCs w:val="24"/>
                <w:shd w:val="clear" w:color="auto" w:fill="FFFFFF"/>
              </w:rPr>
              <w:t xml:space="preserve">, Vasario 16 - </w:t>
            </w:r>
            <w:proofErr w:type="spellStart"/>
            <w:r w:rsidR="00615DE0">
              <w:rPr>
                <w:rFonts w:ascii="Times New Roman" w:hAnsi="Times New Roman" w:cs="Times New Roman"/>
                <w:sz w:val="24"/>
                <w:szCs w:val="24"/>
                <w:shd w:val="clear" w:color="auto" w:fill="FFFFFF"/>
              </w:rPr>
              <w:t>osios</w:t>
            </w:r>
            <w:proofErr w:type="spellEnd"/>
            <w:r w:rsidR="00615DE0">
              <w:rPr>
                <w:rFonts w:ascii="Times New Roman" w:hAnsi="Times New Roman" w:cs="Times New Roman"/>
                <w:sz w:val="24"/>
                <w:szCs w:val="24"/>
                <w:shd w:val="clear" w:color="auto" w:fill="FFFFFF"/>
              </w:rPr>
              <w:t xml:space="preserve"> šventė, Kovo 11 - </w:t>
            </w:r>
            <w:proofErr w:type="spellStart"/>
            <w:r w:rsidR="00615DE0">
              <w:rPr>
                <w:rFonts w:ascii="Times New Roman" w:hAnsi="Times New Roman" w:cs="Times New Roman"/>
                <w:sz w:val="24"/>
                <w:szCs w:val="24"/>
                <w:shd w:val="clear" w:color="auto" w:fill="FFFFFF"/>
              </w:rPr>
              <w:t>osios</w:t>
            </w:r>
            <w:proofErr w:type="spellEnd"/>
            <w:r w:rsidR="00615DE0">
              <w:rPr>
                <w:rFonts w:ascii="Times New Roman" w:hAnsi="Times New Roman" w:cs="Times New Roman"/>
                <w:sz w:val="24"/>
                <w:szCs w:val="24"/>
                <w:shd w:val="clear" w:color="auto" w:fill="FFFFFF"/>
              </w:rPr>
              <w:t xml:space="preserve"> šventė.</w:t>
            </w:r>
          </w:p>
          <w:p w:rsidR="00DC3CE7" w:rsidRPr="003731A9" w:rsidRDefault="00B733CA" w:rsidP="00AA09C4">
            <w:pPr>
              <w:pStyle w:val="Antrat4"/>
              <w:shd w:val="clear" w:color="auto" w:fill="FFFFFF" w:themeFill="background1"/>
              <w:spacing w:before="180" w:line="360" w:lineRule="auto"/>
              <w:outlineLvl w:val="3"/>
              <w:rPr>
                <w:rFonts w:ascii="Segoe UI" w:eastAsia="Times New Roman" w:hAnsi="Segoe UI" w:cs="Segoe UI"/>
                <w:i w:val="0"/>
                <w:iCs w:val="0"/>
                <w:color w:val="212529"/>
                <w:sz w:val="24"/>
                <w:szCs w:val="24"/>
                <w:lang w:eastAsia="lt-LT"/>
              </w:rPr>
            </w:pPr>
            <w:r>
              <w:rPr>
                <w:rFonts w:ascii="Times New Roman" w:eastAsia="Times New Roman" w:hAnsi="Times New Roman" w:cs="Times New Roman"/>
                <w:i w:val="0"/>
                <w:color w:val="auto"/>
                <w:sz w:val="24"/>
                <w:szCs w:val="24"/>
                <w:lang w:eastAsia="lt-LT"/>
              </w:rPr>
              <w:t xml:space="preserve">Pasinaudota Kultūros paso paslaugomis: </w:t>
            </w:r>
            <w:hyperlink r:id="rId9" w:history="1">
              <w:r>
                <w:rPr>
                  <w:rFonts w:ascii="Times New Roman" w:eastAsia="Times New Roman" w:hAnsi="Times New Roman" w:cs="Times New Roman"/>
                  <w:i w:val="0"/>
                  <w:color w:val="auto"/>
                  <w:sz w:val="24"/>
                  <w:szCs w:val="24"/>
                  <w:lang w:eastAsia="lt-LT"/>
                </w:rPr>
                <w:t>k</w:t>
              </w:r>
              <w:r w:rsidR="00A93F80" w:rsidRPr="001A5D74">
                <w:rPr>
                  <w:rFonts w:ascii="Times New Roman" w:eastAsia="Times New Roman" w:hAnsi="Times New Roman" w:cs="Times New Roman"/>
                  <w:i w:val="0"/>
                  <w:color w:val="auto"/>
                  <w:sz w:val="24"/>
                  <w:szCs w:val="24"/>
                  <w:lang w:eastAsia="lt-LT"/>
                </w:rPr>
                <w:t>ūrybiniai literatūros tekstų skaitymo ir aktualizavimo užsiėmimai „Vaikų žemė“</w:t>
              </w:r>
            </w:hyperlink>
            <w:r w:rsidR="00A93F80" w:rsidRPr="001A5D74">
              <w:rPr>
                <w:rFonts w:ascii="Times New Roman" w:eastAsia="Times New Roman" w:hAnsi="Times New Roman" w:cs="Times New Roman"/>
                <w:i w:val="0"/>
                <w:color w:val="auto"/>
                <w:sz w:val="24"/>
                <w:szCs w:val="24"/>
                <w:lang w:eastAsia="lt-LT"/>
              </w:rPr>
              <w:t xml:space="preserve">, </w:t>
            </w:r>
            <w:r>
              <w:rPr>
                <w:rFonts w:ascii="Times New Roman" w:eastAsia="Times New Roman" w:hAnsi="Times New Roman" w:cs="Times New Roman"/>
                <w:i w:val="0"/>
                <w:color w:val="auto"/>
                <w:sz w:val="24"/>
                <w:szCs w:val="24"/>
                <w:lang w:eastAsia="lt-LT"/>
              </w:rPr>
              <w:t>s</w:t>
            </w:r>
            <w:hyperlink r:id="rId10" w:history="1">
              <w:r w:rsidR="00A93F80" w:rsidRPr="001A5D74">
                <w:rPr>
                  <w:rFonts w:ascii="Times New Roman" w:eastAsia="Times New Roman" w:hAnsi="Times New Roman" w:cs="Times New Roman"/>
                  <w:i w:val="0"/>
                  <w:iCs w:val="0"/>
                  <w:color w:val="auto"/>
                  <w:sz w:val="24"/>
                  <w:szCs w:val="24"/>
                  <w:lang w:eastAsia="lt-LT"/>
                </w:rPr>
                <w:t>kaitymai ir kūrybinės dirbtuvės „Gamtos formų atspaudai“</w:t>
              </w:r>
            </w:hyperlink>
            <w:r w:rsidR="001A5D74" w:rsidRPr="001A5D74">
              <w:rPr>
                <w:rFonts w:ascii="Times New Roman" w:eastAsia="Times New Roman" w:hAnsi="Times New Roman" w:cs="Times New Roman"/>
                <w:i w:val="0"/>
                <w:iCs w:val="0"/>
                <w:color w:val="auto"/>
                <w:sz w:val="24"/>
                <w:szCs w:val="24"/>
                <w:lang w:eastAsia="lt-LT"/>
              </w:rPr>
              <w:t xml:space="preserve">, </w:t>
            </w:r>
            <w:hyperlink r:id="rId11" w:history="1">
              <w:r w:rsidR="001A5D74" w:rsidRPr="001A5D74">
                <w:rPr>
                  <w:rFonts w:ascii="Times New Roman" w:eastAsia="Times New Roman" w:hAnsi="Times New Roman" w:cs="Times New Roman"/>
                  <w:i w:val="0"/>
                  <w:iCs w:val="0"/>
                  <w:color w:val="auto"/>
                  <w:sz w:val="24"/>
                  <w:szCs w:val="24"/>
                  <w:lang w:eastAsia="lt-LT"/>
                </w:rPr>
                <w:t>literatūrinis-edukacinis užsiėmimas „Laiškai pasauliui“</w:t>
              </w:r>
            </w:hyperlink>
            <w:r w:rsidR="001A5D74" w:rsidRPr="001A5D74">
              <w:rPr>
                <w:rFonts w:ascii="Times New Roman" w:eastAsia="Times New Roman" w:hAnsi="Times New Roman" w:cs="Times New Roman"/>
                <w:i w:val="0"/>
                <w:iCs w:val="0"/>
                <w:color w:val="auto"/>
                <w:sz w:val="24"/>
                <w:szCs w:val="24"/>
                <w:lang w:eastAsia="lt-LT"/>
              </w:rPr>
              <w:t xml:space="preserve">, </w:t>
            </w:r>
            <w:r w:rsidR="001A5D74">
              <w:rPr>
                <w:rFonts w:ascii="Times New Roman" w:eastAsia="Times New Roman" w:hAnsi="Times New Roman" w:cs="Times New Roman"/>
                <w:i w:val="0"/>
                <w:iCs w:val="0"/>
                <w:color w:val="auto"/>
                <w:sz w:val="24"/>
                <w:szCs w:val="24"/>
                <w:lang w:eastAsia="lt-LT"/>
              </w:rPr>
              <w:t>„</w:t>
            </w:r>
            <w:hyperlink r:id="rId12" w:history="1">
              <w:r w:rsidR="001A5D74" w:rsidRPr="001A5D74">
                <w:rPr>
                  <w:rFonts w:ascii="Times New Roman" w:eastAsia="Times New Roman" w:hAnsi="Times New Roman" w:cs="Times New Roman"/>
                  <w:i w:val="0"/>
                  <w:iCs w:val="0"/>
                  <w:color w:val="auto"/>
                  <w:sz w:val="24"/>
                  <w:szCs w:val="24"/>
                  <w:lang w:eastAsia="lt-LT"/>
                </w:rPr>
                <w:t>Kūrybinio rašymo dirbtuvės</w:t>
              </w:r>
            </w:hyperlink>
            <w:r w:rsidR="001A5D74">
              <w:rPr>
                <w:rFonts w:ascii="Times New Roman" w:eastAsia="Times New Roman" w:hAnsi="Times New Roman" w:cs="Times New Roman"/>
                <w:i w:val="0"/>
                <w:iCs w:val="0"/>
                <w:color w:val="auto"/>
                <w:sz w:val="24"/>
                <w:szCs w:val="24"/>
                <w:lang w:eastAsia="lt-LT"/>
              </w:rPr>
              <w:t>“,</w:t>
            </w:r>
            <w:r w:rsidR="001A5D74" w:rsidRPr="001A5D74">
              <w:rPr>
                <w:rFonts w:ascii="Times New Roman" w:eastAsia="Times New Roman" w:hAnsi="Times New Roman" w:cs="Times New Roman"/>
                <w:i w:val="0"/>
                <w:iCs w:val="0"/>
                <w:color w:val="auto"/>
                <w:sz w:val="24"/>
                <w:szCs w:val="24"/>
                <w:shd w:val="clear" w:color="auto" w:fill="FFFFFF" w:themeFill="background1"/>
                <w:lang w:eastAsia="lt-LT"/>
              </w:rPr>
              <w:t xml:space="preserve"> </w:t>
            </w:r>
            <w:hyperlink r:id="rId13" w:history="1">
              <w:r w:rsidR="001A5D74">
                <w:rPr>
                  <w:rFonts w:ascii="Times New Roman" w:eastAsia="Times New Roman" w:hAnsi="Times New Roman" w:cs="Times New Roman"/>
                  <w:i w:val="0"/>
                  <w:iCs w:val="0"/>
                  <w:color w:val="auto"/>
                  <w:sz w:val="24"/>
                  <w:szCs w:val="24"/>
                  <w:shd w:val="clear" w:color="auto" w:fill="FFFFFF" w:themeFill="background1"/>
                  <w:lang w:eastAsia="lt-LT"/>
                </w:rPr>
                <w:t>e</w:t>
              </w:r>
              <w:r w:rsidR="001A5D74" w:rsidRPr="001A5D74">
                <w:rPr>
                  <w:rFonts w:ascii="Times New Roman" w:eastAsia="Times New Roman" w:hAnsi="Times New Roman" w:cs="Times New Roman"/>
                  <w:i w:val="0"/>
                  <w:iCs w:val="0"/>
                  <w:color w:val="auto"/>
                  <w:sz w:val="24"/>
                  <w:szCs w:val="24"/>
                  <w:shd w:val="clear" w:color="auto" w:fill="FFFFFF" w:themeFill="background1"/>
                  <w:lang w:eastAsia="lt-LT"/>
                </w:rPr>
                <w:t>dukacija „Kuriame pasaką“</w:t>
              </w:r>
            </w:hyperlink>
            <w:r w:rsidR="001A5D74">
              <w:rPr>
                <w:rFonts w:ascii="Times New Roman" w:eastAsia="Times New Roman" w:hAnsi="Times New Roman" w:cs="Times New Roman"/>
                <w:i w:val="0"/>
                <w:iCs w:val="0"/>
                <w:color w:val="auto"/>
                <w:sz w:val="24"/>
                <w:szCs w:val="24"/>
                <w:shd w:val="clear" w:color="auto" w:fill="FFFFFF" w:themeFill="background1"/>
                <w:lang w:eastAsia="lt-LT"/>
              </w:rPr>
              <w:t xml:space="preserve">, </w:t>
            </w:r>
            <w:r>
              <w:rPr>
                <w:rFonts w:ascii="Times New Roman" w:eastAsia="Times New Roman" w:hAnsi="Times New Roman" w:cs="Times New Roman"/>
                <w:i w:val="0"/>
                <w:iCs w:val="0"/>
                <w:color w:val="auto"/>
                <w:sz w:val="24"/>
                <w:szCs w:val="24"/>
                <w:shd w:val="clear" w:color="auto" w:fill="FFFFFF" w:themeFill="background1"/>
                <w:lang w:eastAsia="lt-LT"/>
              </w:rPr>
              <w:t>„K</w:t>
            </w:r>
            <w:r w:rsidR="001A5D74">
              <w:rPr>
                <w:rFonts w:ascii="Times New Roman" w:eastAsia="Times New Roman" w:hAnsi="Times New Roman" w:cs="Times New Roman"/>
                <w:i w:val="0"/>
                <w:iCs w:val="0"/>
                <w:color w:val="auto"/>
                <w:sz w:val="24"/>
                <w:szCs w:val="24"/>
                <w:shd w:val="clear" w:color="auto" w:fill="FFFFFF" w:themeFill="background1"/>
                <w:lang w:eastAsia="lt-LT"/>
              </w:rPr>
              <w:t>ūrybinio</w:t>
            </w:r>
            <w:r>
              <w:rPr>
                <w:rFonts w:ascii="Times New Roman" w:eastAsia="Times New Roman" w:hAnsi="Times New Roman" w:cs="Times New Roman"/>
                <w:i w:val="0"/>
                <w:iCs w:val="0"/>
                <w:color w:val="auto"/>
                <w:sz w:val="24"/>
                <w:szCs w:val="24"/>
                <w:shd w:val="clear" w:color="auto" w:fill="FFFFFF" w:themeFill="background1"/>
                <w:lang w:eastAsia="lt-LT"/>
              </w:rPr>
              <w:t xml:space="preserve"> rašymo pamoka muziejuje“.</w:t>
            </w:r>
          </w:p>
          <w:p w:rsidR="00BE3E1B" w:rsidRPr="00DD70E9" w:rsidRDefault="009928B2" w:rsidP="00AA09C4">
            <w:pPr>
              <w:spacing w:line="360" w:lineRule="auto"/>
              <w:rPr>
                <w:rFonts w:ascii="Times New Roman" w:hAnsi="Times New Roman" w:cs="Times New Roman"/>
                <w:sz w:val="24"/>
                <w:szCs w:val="24"/>
              </w:rPr>
            </w:pPr>
            <w:r>
              <w:rPr>
                <w:rFonts w:ascii="Times New Roman" w:eastAsia="Lucida Sans Unicode" w:hAnsi="Times New Roman" w:cs="Times New Roman"/>
                <w:sz w:val="24"/>
                <w:szCs w:val="24"/>
              </w:rPr>
              <w:t>Siekiant 2019</w:t>
            </w:r>
            <w:r w:rsidR="00C704D2" w:rsidRPr="00CB447B">
              <w:rPr>
                <w:rFonts w:ascii="Times New Roman" w:eastAsia="Lucida Sans Unicode" w:hAnsi="Times New Roman" w:cs="Times New Roman"/>
                <w:sz w:val="24"/>
                <w:szCs w:val="24"/>
              </w:rPr>
              <w:t xml:space="preserve"> metų veiklos tikslo </w:t>
            </w:r>
            <w:r>
              <w:rPr>
                <w:rFonts w:ascii="Times New Roman" w:eastAsia="Lucida Sans Unicode" w:hAnsi="Times New Roman" w:cs="Times New Roman"/>
                <w:sz w:val="24"/>
                <w:szCs w:val="24"/>
              </w:rPr>
              <w:t>–</w:t>
            </w:r>
            <w:r w:rsidR="00C704D2" w:rsidRPr="00CB447B">
              <w:rPr>
                <w:rFonts w:ascii="Times New Roman" w:eastAsia="Lucida Sans Unicode" w:hAnsi="Times New Roman" w:cs="Times New Roman"/>
                <w:sz w:val="24"/>
                <w:szCs w:val="24"/>
              </w:rPr>
              <w:t xml:space="preserve"> </w:t>
            </w:r>
            <w:r>
              <w:rPr>
                <w:rFonts w:ascii="Times New Roman" w:hAnsi="Times New Roman" w:cs="Times New Roman"/>
                <w:b/>
                <w:bCs/>
                <w:sz w:val="24"/>
                <w:szCs w:val="24"/>
                <w:shd w:val="clear" w:color="auto" w:fill="FFFFFF"/>
              </w:rPr>
              <w:t>Mokymosi aplinkos panaudojimas ugdymui</w:t>
            </w:r>
            <w:r w:rsidR="00C704D2" w:rsidRPr="00CB447B">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w:t>
            </w:r>
            <w:r w:rsidR="00C704D2" w:rsidRPr="00CB447B">
              <w:rPr>
                <w:rFonts w:ascii="Times New Roman" w:hAnsi="Times New Roman" w:cs="Times New Roman"/>
                <w:b/>
                <w:bCs/>
                <w:sz w:val="24"/>
                <w:szCs w:val="24"/>
                <w:shd w:val="clear" w:color="auto" w:fill="FFFFFF"/>
              </w:rPr>
              <w:t xml:space="preserve"> </w:t>
            </w:r>
            <w:r w:rsidR="00C704D2" w:rsidRPr="00CB447B">
              <w:rPr>
                <w:rFonts w:ascii="Times New Roman" w:hAnsi="Times New Roman" w:cs="Times New Roman"/>
                <w:bCs/>
                <w:sz w:val="24"/>
                <w:szCs w:val="24"/>
                <w:shd w:val="clear" w:color="auto" w:fill="FFFFFF"/>
              </w:rPr>
              <w:t>kuriama</w:t>
            </w:r>
            <w:r>
              <w:rPr>
                <w:rFonts w:ascii="Times New Roman" w:hAnsi="Times New Roman" w:cs="Times New Roman"/>
                <w:bCs/>
                <w:sz w:val="24"/>
                <w:szCs w:val="24"/>
                <w:shd w:val="clear" w:color="auto" w:fill="FFFFFF"/>
              </w:rPr>
              <w:t xml:space="preserve"> funkcionali,</w:t>
            </w:r>
            <w:r w:rsidR="00C704D2" w:rsidRPr="00CB447B">
              <w:rPr>
                <w:rFonts w:ascii="Times New Roman" w:hAnsi="Times New Roman" w:cs="Times New Roman"/>
                <w:sz w:val="24"/>
                <w:szCs w:val="24"/>
              </w:rPr>
              <w:t xml:space="preserve"> mo</w:t>
            </w:r>
            <w:r>
              <w:rPr>
                <w:rFonts w:ascii="Times New Roman" w:hAnsi="Times New Roman" w:cs="Times New Roman"/>
                <w:sz w:val="24"/>
                <w:szCs w:val="24"/>
              </w:rPr>
              <w:t>derni</w:t>
            </w:r>
            <w:r w:rsidR="00C704D2" w:rsidRPr="00CB447B">
              <w:rPr>
                <w:rFonts w:ascii="Times New Roman" w:hAnsi="Times New Roman" w:cs="Times New Roman"/>
                <w:sz w:val="24"/>
                <w:szCs w:val="24"/>
              </w:rPr>
              <w:t>, patraukli savo turini</w:t>
            </w:r>
            <w:r>
              <w:rPr>
                <w:rFonts w:ascii="Times New Roman" w:hAnsi="Times New Roman" w:cs="Times New Roman"/>
                <w:sz w:val="24"/>
                <w:szCs w:val="24"/>
              </w:rPr>
              <w:t>u, darbo metodais gimnazija. S</w:t>
            </w:r>
            <w:r w:rsidR="00C704D2" w:rsidRPr="00CB447B">
              <w:rPr>
                <w:rFonts w:ascii="Times New Roman" w:hAnsi="Times New Roman" w:cs="Times New Roman"/>
                <w:sz w:val="24"/>
                <w:szCs w:val="24"/>
              </w:rPr>
              <w:t>iekiama užtikrinti</w:t>
            </w:r>
            <w:r>
              <w:rPr>
                <w:rFonts w:ascii="Times New Roman" w:hAnsi="Times New Roman" w:cs="Times New Roman"/>
                <w:sz w:val="24"/>
                <w:szCs w:val="24"/>
              </w:rPr>
              <w:t xml:space="preserve">, kad </w:t>
            </w:r>
            <w:r w:rsidR="000B7413">
              <w:rPr>
                <w:rFonts w:ascii="Times New Roman" w:hAnsi="Times New Roman" w:cs="Times New Roman"/>
                <w:sz w:val="24"/>
                <w:szCs w:val="24"/>
              </w:rPr>
              <w:t>pamokos būtų organizuojamos panaud</w:t>
            </w:r>
            <w:r w:rsidR="00DD70E9">
              <w:rPr>
                <w:rFonts w:ascii="Times New Roman" w:hAnsi="Times New Roman" w:cs="Times New Roman"/>
                <w:sz w:val="24"/>
                <w:szCs w:val="24"/>
              </w:rPr>
              <w:t>ojant gimnazijos teritoriją (gimnazijos kiemas, skulptūrų parkas, aikštynas, žaidimų aikštelė, dauba, aikštelė prie kultūros namų, žalios zonos)</w:t>
            </w:r>
            <w:r w:rsidR="00C704D2" w:rsidRPr="00CB447B">
              <w:rPr>
                <w:rFonts w:ascii="Times New Roman" w:hAnsi="Times New Roman" w:cs="Times New Roman"/>
                <w:sz w:val="24"/>
                <w:szCs w:val="24"/>
              </w:rPr>
              <w:t xml:space="preserve">. </w:t>
            </w:r>
            <w:r w:rsidR="000B7413">
              <w:rPr>
                <w:rFonts w:ascii="Times New Roman" w:hAnsi="Times New Roman" w:cs="Times New Roman"/>
                <w:sz w:val="24"/>
                <w:szCs w:val="24"/>
              </w:rPr>
              <w:t xml:space="preserve">Dalis pamokų organizuojama netradicinėse aplinkose (muziejuose, lankytinose istorinėse vietose, vietos savivaldos institucijose, saugomų teritorijų lankytojų centruose). Populiariausi – Skaudvilės krašto muziejus, Skaudvilės nuotekų valymo įrenginiai, Skaudvilės priešgaisrinė gelbėjimo tarnyba, </w:t>
            </w:r>
            <w:r w:rsidR="000B7413">
              <w:rPr>
                <w:rFonts w:ascii="Times New Roman" w:hAnsi="Times New Roman" w:cs="Times New Roman"/>
                <w:sz w:val="24"/>
                <w:szCs w:val="24"/>
              </w:rPr>
              <w:lastRenderedPageBreak/>
              <w:t>S</w:t>
            </w:r>
            <w:r w:rsidR="00A92B7F">
              <w:rPr>
                <w:rFonts w:ascii="Times New Roman" w:hAnsi="Times New Roman" w:cs="Times New Roman"/>
                <w:sz w:val="24"/>
                <w:szCs w:val="24"/>
              </w:rPr>
              <w:t>kaudvilės Šv. Kryžiaus ir evangelikų liuteronų bažnyčios, Skaudvilės palaikomojo gydymo ir slaugos ligonin</w:t>
            </w:r>
            <w:r w:rsidR="00856152">
              <w:rPr>
                <w:rFonts w:ascii="Times New Roman" w:hAnsi="Times New Roman" w:cs="Times New Roman"/>
                <w:sz w:val="24"/>
                <w:szCs w:val="24"/>
              </w:rPr>
              <w:t>ė, Skaudvilės miesto biblioteka</w:t>
            </w:r>
            <w:r w:rsidR="00A92B7F">
              <w:rPr>
                <w:rFonts w:ascii="Times New Roman" w:hAnsi="Times New Roman" w:cs="Times New Roman"/>
                <w:sz w:val="24"/>
                <w:szCs w:val="24"/>
              </w:rPr>
              <w:t xml:space="preserve">, </w:t>
            </w:r>
            <w:proofErr w:type="spellStart"/>
            <w:r w:rsidR="00856152">
              <w:rPr>
                <w:rFonts w:ascii="Times New Roman" w:hAnsi="Times New Roman" w:cs="Times New Roman"/>
                <w:sz w:val="24"/>
                <w:szCs w:val="24"/>
              </w:rPr>
              <w:t>Gryblaukio</w:t>
            </w:r>
            <w:proofErr w:type="spellEnd"/>
            <w:r w:rsidR="00856152">
              <w:rPr>
                <w:rFonts w:ascii="Times New Roman" w:hAnsi="Times New Roman" w:cs="Times New Roman"/>
                <w:sz w:val="24"/>
                <w:szCs w:val="24"/>
              </w:rPr>
              <w:t xml:space="preserve"> miškas, </w:t>
            </w:r>
            <w:r w:rsidR="00A92B7F">
              <w:rPr>
                <w:rFonts w:ascii="Times New Roman" w:hAnsi="Times New Roman" w:cs="Times New Roman"/>
                <w:sz w:val="24"/>
                <w:szCs w:val="24"/>
              </w:rPr>
              <w:t xml:space="preserve">Skaudvilės seniūnija, </w:t>
            </w:r>
            <w:r w:rsidR="00856152">
              <w:rPr>
                <w:rFonts w:ascii="Times New Roman" w:hAnsi="Times New Roman" w:cs="Times New Roman"/>
                <w:sz w:val="24"/>
                <w:szCs w:val="24"/>
              </w:rPr>
              <w:t xml:space="preserve">UAB „Ryšininkas“, </w:t>
            </w:r>
            <w:r w:rsidR="00DD70E9">
              <w:rPr>
                <w:rFonts w:ascii="Times New Roman" w:hAnsi="Times New Roman" w:cs="Times New Roman"/>
                <w:sz w:val="24"/>
                <w:szCs w:val="24"/>
              </w:rPr>
              <w:t>kirpyklos, kavinės, parduotuvės ir kt.</w:t>
            </w:r>
          </w:p>
        </w:tc>
      </w:tr>
    </w:tbl>
    <w:p w:rsid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214F92" w:rsidRDefault="00214F92"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944DC9" w:rsidRDefault="00944DC9"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944DC9" w:rsidRPr="00BE3E1B" w:rsidRDefault="00944DC9"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rsid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II SKYRIUS</w:t>
      </w:r>
    </w:p>
    <w:p w:rsidR="000C7BAD" w:rsidRDefault="000C7BAD"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0C7BAD" w:rsidRPr="0090767D" w:rsidRDefault="000C7BAD" w:rsidP="000C7BAD">
      <w:pPr>
        <w:tabs>
          <w:tab w:val="left" w:pos="284"/>
        </w:tabs>
        <w:spacing w:line="240" w:lineRule="auto"/>
        <w:contextualSpacing/>
        <w:rPr>
          <w:rFonts w:ascii="Times New Roman" w:hAnsi="Times New Roman" w:cs="Times New Roman"/>
          <w:b/>
          <w:sz w:val="24"/>
          <w:szCs w:val="24"/>
          <w:lang w:eastAsia="lt-LT"/>
        </w:rPr>
      </w:pPr>
      <w:r w:rsidRPr="0090767D">
        <w:rPr>
          <w:rFonts w:ascii="Times New Roman" w:hAnsi="Times New Roman" w:cs="Times New Roman"/>
          <w:b/>
          <w:sz w:val="24"/>
          <w:szCs w:val="24"/>
          <w:lang w:eastAsia="lt-LT"/>
        </w:rPr>
        <w:t>1.</w:t>
      </w:r>
      <w:r w:rsidRPr="0090767D">
        <w:rPr>
          <w:rFonts w:ascii="Times New Roman" w:hAnsi="Times New Roman" w:cs="Times New Roman"/>
          <w:b/>
          <w:sz w:val="24"/>
          <w:szCs w:val="24"/>
          <w:lang w:eastAsia="lt-LT"/>
        </w:rPr>
        <w:tab/>
        <w:t>Pagrindiniai praėjusių metų veiklos rezultatai</w:t>
      </w:r>
      <w:r>
        <w:rPr>
          <w:rFonts w:ascii="Times New Roman" w:hAnsi="Times New Roman" w:cs="Times New Roman"/>
          <w:b/>
          <w:sz w:val="24"/>
          <w:szCs w:val="24"/>
          <w:lang w:eastAsia="lt-LT"/>
        </w:rPr>
        <w:t xml:space="preserve"> ir rodikliai</w:t>
      </w:r>
    </w:p>
    <w:p w:rsidR="000C7BAD" w:rsidRPr="0090767D" w:rsidRDefault="000C7BAD" w:rsidP="000C7BAD">
      <w:pPr>
        <w:spacing w:line="240" w:lineRule="auto"/>
        <w:contextualSpacing/>
        <w:rPr>
          <w:rFonts w:ascii="Times New Roman" w:hAnsi="Times New Roman" w:cs="Times New Roman"/>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2835"/>
        <w:gridCol w:w="2155"/>
      </w:tblGrid>
      <w:tr w:rsidR="000C7BAD" w:rsidRPr="0090767D" w:rsidTr="00131D2E">
        <w:tc>
          <w:tcPr>
            <w:tcW w:w="2268" w:type="dxa"/>
            <w:tcBorders>
              <w:top w:val="single" w:sz="4" w:space="0" w:color="auto"/>
              <w:left w:val="single" w:sz="4" w:space="0" w:color="auto"/>
              <w:bottom w:val="single" w:sz="4" w:space="0" w:color="auto"/>
              <w:right w:val="single" w:sz="4" w:space="0" w:color="auto"/>
            </w:tcBorders>
            <w:vAlign w:val="center"/>
            <w:hideMark/>
          </w:tcPr>
          <w:p w:rsidR="000C7BAD" w:rsidRPr="0090767D" w:rsidRDefault="000C7BAD" w:rsidP="00131D2E">
            <w:pPr>
              <w:spacing w:line="240" w:lineRule="auto"/>
              <w:contextualSpacing/>
              <w:jc w:val="center"/>
              <w:rPr>
                <w:rFonts w:ascii="Times New Roman" w:hAnsi="Times New Roman" w:cs="Times New Roman"/>
                <w:sz w:val="24"/>
                <w:szCs w:val="24"/>
                <w:lang w:eastAsia="lt-LT"/>
              </w:rPr>
            </w:pPr>
            <w:r w:rsidRPr="0090767D">
              <w:rPr>
                <w:rFonts w:ascii="Times New Roman" w:hAnsi="Times New Roman" w:cs="Times New Roman"/>
                <w:sz w:val="24"/>
                <w:szCs w:val="24"/>
                <w:lang w:eastAsia="lt-LT"/>
              </w:rPr>
              <w:t>Metinės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C7BAD" w:rsidRPr="0090767D" w:rsidRDefault="000C7BAD" w:rsidP="00131D2E">
            <w:pPr>
              <w:spacing w:line="240" w:lineRule="auto"/>
              <w:contextualSpacing/>
              <w:jc w:val="center"/>
              <w:rPr>
                <w:rFonts w:ascii="Times New Roman" w:hAnsi="Times New Roman" w:cs="Times New Roman"/>
                <w:sz w:val="24"/>
                <w:szCs w:val="24"/>
                <w:lang w:eastAsia="lt-LT"/>
              </w:rPr>
            </w:pPr>
            <w:r w:rsidRPr="0090767D">
              <w:rPr>
                <w:rFonts w:ascii="Times New Roman" w:hAnsi="Times New Roman" w:cs="Times New Roman"/>
                <w:sz w:val="24"/>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BAD" w:rsidRPr="0090767D" w:rsidRDefault="000C7BAD" w:rsidP="00131D2E">
            <w:pPr>
              <w:spacing w:line="240" w:lineRule="auto"/>
              <w:contextualSpacing/>
              <w:jc w:val="center"/>
              <w:rPr>
                <w:rFonts w:ascii="Times New Roman" w:hAnsi="Times New Roman" w:cs="Times New Roman"/>
                <w:sz w:val="24"/>
                <w:szCs w:val="24"/>
                <w:lang w:eastAsia="lt-LT"/>
              </w:rPr>
            </w:pPr>
            <w:r w:rsidRPr="0090767D">
              <w:rPr>
                <w:rFonts w:ascii="Times New Roman" w:hAnsi="Times New Roman" w:cs="Times New Roman"/>
                <w:sz w:val="24"/>
                <w:szCs w:val="24"/>
                <w:lang w:eastAsia="lt-LT"/>
              </w:rPr>
              <w:t>Rezultatų vertinimo rodikliai (kuriais vadovaujantis vertinama, ar nustatytos užduotys įvykdytos)</w:t>
            </w:r>
          </w:p>
        </w:tc>
        <w:tc>
          <w:tcPr>
            <w:tcW w:w="2155" w:type="dxa"/>
            <w:tcBorders>
              <w:top w:val="single" w:sz="4" w:space="0" w:color="auto"/>
              <w:left w:val="single" w:sz="4" w:space="0" w:color="auto"/>
              <w:bottom w:val="single" w:sz="4" w:space="0" w:color="auto"/>
              <w:right w:val="single" w:sz="4" w:space="0" w:color="auto"/>
            </w:tcBorders>
            <w:vAlign w:val="center"/>
            <w:hideMark/>
          </w:tcPr>
          <w:p w:rsidR="000C7BAD" w:rsidRPr="0090767D" w:rsidRDefault="000C7BAD" w:rsidP="00131D2E">
            <w:pPr>
              <w:spacing w:line="240" w:lineRule="auto"/>
              <w:contextualSpacing/>
              <w:jc w:val="center"/>
              <w:rPr>
                <w:rFonts w:ascii="Times New Roman" w:hAnsi="Times New Roman" w:cs="Times New Roman"/>
                <w:sz w:val="24"/>
                <w:szCs w:val="24"/>
                <w:lang w:eastAsia="lt-LT"/>
              </w:rPr>
            </w:pPr>
            <w:r w:rsidRPr="0090767D">
              <w:rPr>
                <w:rFonts w:ascii="Times New Roman" w:hAnsi="Times New Roman" w:cs="Times New Roman"/>
                <w:sz w:val="24"/>
                <w:szCs w:val="24"/>
                <w:lang w:eastAsia="lt-LT"/>
              </w:rPr>
              <w:t>Pasiekti rezultatai ir jų rodikliai</w:t>
            </w:r>
          </w:p>
        </w:tc>
      </w:tr>
      <w:tr w:rsidR="000C7BAD" w:rsidRPr="0090767D" w:rsidTr="00131D2E">
        <w:tc>
          <w:tcPr>
            <w:tcW w:w="2268"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Pr="00C73F96">
              <w:rPr>
                <w:rFonts w:ascii="Times New Roman" w:hAnsi="Times New Roman" w:cs="Times New Roman"/>
                <w:sz w:val="24"/>
                <w:szCs w:val="24"/>
                <w:lang w:eastAsia="lt-LT"/>
              </w:rPr>
              <w:t xml:space="preserve">Tobulinti vaiko individualią pažangą (VIP) </w:t>
            </w:r>
          </w:p>
        </w:tc>
        <w:tc>
          <w:tcPr>
            <w:tcW w:w="2127"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sidRPr="00C73F96">
              <w:rPr>
                <w:rFonts w:ascii="Times New Roman" w:hAnsi="Times New Roman" w:cs="Times New Roman"/>
                <w:sz w:val="24"/>
                <w:szCs w:val="24"/>
                <w:lang w:eastAsia="lt-LT"/>
              </w:rPr>
              <w:t xml:space="preserve">Aiški, vieninga vaiko individualios pažangos (VIP) matavimo tvarka, padėsianti mokiniams ir mokytojams planuoti pažangą ir siekti aukštesnių akademinių rezultatų. </w:t>
            </w:r>
          </w:p>
        </w:tc>
        <w:tc>
          <w:tcPr>
            <w:tcW w:w="2835"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sidRPr="00C73F96">
              <w:rPr>
                <w:rFonts w:ascii="Times New Roman" w:hAnsi="Times New Roman" w:cs="Times New Roman"/>
                <w:sz w:val="24"/>
                <w:szCs w:val="24"/>
                <w:lang w:eastAsia="lt-LT"/>
              </w:rPr>
              <w:t>Iki 2019 m. birželio 28 d. patobulintas ir atnaujintas  Skaudvilės gimnazijos vaiko individualios pažangos (VIP) aprašas. Bendras pažangumas sieks 8,25</w:t>
            </w:r>
          </w:p>
        </w:tc>
        <w:tc>
          <w:tcPr>
            <w:tcW w:w="2155" w:type="dxa"/>
            <w:tcBorders>
              <w:top w:val="single" w:sz="4" w:space="0" w:color="auto"/>
              <w:left w:val="single" w:sz="4" w:space="0" w:color="auto"/>
              <w:bottom w:val="single" w:sz="4" w:space="0" w:color="auto"/>
              <w:right w:val="single" w:sz="4" w:space="0" w:color="auto"/>
            </w:tcBorders>
            <w:vAlign w:val="center"/>
          </w:tcPr>
          <w:p w:rsidR="00AC1BB3" w:rsidRPr="004C7F00" w:rsidRDefault="000B4E3A" w:rsidP="00AC1BB3">
            <w:pPr>
              <w:spacing w:before="240"/>
              <w:rPr>
                <w:rFonts w:ascii="Times New Roman" w:hAnsi="Times New Roman" w:cs="Times New Roman"/>
                <w:sz w:val="24"/>
                <w:szCs w:val="24"/>
                <w:lang w:eastAsia="lt-LT"/>
              </w:rPr>
            </w:pPr>
            <w:r>
              <w:rPr>
                <w:rFonts w:ascii="Times New Roman" w:hAnsi="Times New Roman" w:cs="Times New Roman"/>
                <w:sz w:val="24"/>
                <w:szCs w:val="24"/>
                <w:lang w:eastAsia="lt-LT"/>
              </w:rPr>
              <w:t xml:space="preserve">Patobulinta ir atnaujintas </w:t>
            </w:r>
            <w:r w:rsidRPr="00DD0BD0">
              <w:rPr>
                <w:rFonts w:ascii="Times New Roman" w:hAnsi="Times New Roman" w:cs="Times New Roman"/>
                <w:sz w:val="24"/>
                <w:szCs w:val="24"/>
                <w:lang w:eastAsia="lt-LT"/>
              </w:rPr>
              <w:t>Skaudvilės gimnazijos ,,Mokinių pažangos ir pasiekimų vertinimo tvarka“</w:t>
            </w:r>
            <w:r w:rsidR="00AC1BB3">
              <w:rPr>
                <w:rFonts w:ascii="Times New Roman" w:hAnsi="Times New Roman" w:cs="Times New Roman"/>
                <w:sz w:val="24"/>
                <w:szCs w:val="24"/>
                <w:lang w:eastAsia="lt-LT"/>
              </w:rPr>
              <w:t xml:space="preserve">. 2019 m. birželio 3d. Nr. V-165 </w:t>
            </w:r>
            <w:r>
              <w:rPr>
                <w:rFonts w:ascii="Times New Roman" w:hAnsi="Times New Roman" w:cs="Times New Roman"/>
                <w:sz w:val="24"/>
                <w:szCs w:val="24"/>
                <w:lang w:eastAsia="lt-LT"/>
              </w:rPr>
              <w:t>Bendras pažangumas siekia 8,55</w:t>
            </w:r>
          </w:p>
        </w:tc>
      </w:tr>
      <w:tr w:rsidR="000C7BAD" w:rsidRPr="0090767D" w:rsidTr="00131D2E">
        <w:tc>
          <w:tcPr>
            <w:tcW w:w="2268"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C73F96">
              <w:rPr>
                <w:rFonts w:ascii="Times New Roman" w:hAnsi="Times New Roman" w:cs="Times New Roman"/>
                <w:sz w:val="24"/>
                <w:szCs w:val="24"/>
                <w:lang w:eastAsia="lt-LT"/>
              </w:rPr>
              <w:t>Saugios emocinės aplinkos užtikrinimas gimnazijoje: vertybių skatinimas, kūrimas, diegimas.</w:t>
            </w:r>
          </w:p>
        </w:tc>
        <w:tc>
          <w:tcPr>
            <w:tcW w:w="2127"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sidRPr="00C73F96">
              <w:rPr>
                <w:rFonts w:ascii="Times New Roman" w:hAnsi="Times New Roman" w:cs="Times New Roman"/>
                <w:sz w:val="24"/>
                <w:szCs w:val="24"/>
                <w:lang w:eastAsia="lt-LT"/>
              </w:rPr>
              <w:t>Sukurta saugi ir pozityvi aplinka mokinių ugdymui ir mokymuisi, pagerės mokinių elgesys, pagerės  uniformų nešiojimas.</w:t>
            </w:r>
          </w:p>
        </w:tc>
        <w:tc>
          <w:tcPr>
            <w:tcW w:w="2835"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sidRPr="00C73F96">
              <w:rPr>
                <w:rFonts w:ascii="Times New Roman" w:hAnsi="Times New Roman" w:cs="Times New Roman"/>
                <w:sz w:val="24"/>
                <w:szCs w:val="24"/>
                <w:lang w:eastAsia="lt-LT"/>
              </w:rPr>
              <w:t>Iki 2019 m. birželio 28 d. parengtas mokinių elgesio fiksavimo tvarkos aprašas. Atsiras bendri susitarimai dėl vertybių gimnazijoje, kurie atsispindės planavimo dokumentuose, veikloje. 5 proc. pagerės uniformų nešiojimas.</w:t>
            </w:r>
          </w:p>
        </w:tc>
        <w:tc>
          <w:tcPr>
            <w:tcW w:w="2155" w:type="dxa"/>
            <w:tcBorders>
              <w:top w:val="single" w:sz="4" w:space="0" w:color="auto"/>
              <w:left w:val="single" w:sz="4" w:space="0" w:color="auto"/>
              <w:bottom w:val="single" w:sz="4" w:space="0" w:color="auto"/>
              <w:right w:val="single" w:sz="4" w:space="0" w:color="auto"/>
            </w:tcBorders>
            <w:vAlign w:val="center"/>
          </w:tcPr>
          <w:p w:rsidR="000C7BAD" w:rsidRPr="004C7F00" w:rsidRDefault="000C7BAD" w:rsidP="00131D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Parengta mokinių elgesio skatinimo ir drausminimo sistema. 2019 m. birželio 5 d. V-173. Nuo 2019m. rugsėjo mėnesio atsirado bendri susitarimai dėl vertybių gimnazijoje. Atlikus uniformų nešiojimo kontrolę, 12 proc. pagerėjo uniformų nešiojimas.  </w:t>
            </w:r>
          </w:p>
        </w:tc>
      </w:tr>
      <w:tr w:rsidR="000C7BAD" w:rsidRPr="0090767D" w:rsidTr="00131D2E">
        <w:tc>
          <w:tcPr>
            <w:tcW w:w="2268"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Pr="00C73F96">
              <w:rPr>
                <w:rFonts w:ascii="Times New Roman" w:hAnsi="Times New Roman" w:cs="Times New Roman"/>
                <w:sz w:val="24"/>
                <w:szCs w:val="24"/>
                <w:lang w:eastAsia="lt-LT"/>
              </w:rPr>
              <w:t>Edukacinių erdvių plėtra</w:t>
            </w:r>
          </w:p>
        </w:tc>
        <w:tc>
          <w:tcPr>
            <w:tcW w:w="2127"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sidRPr="00C73F96">
              <w:rPr>
                <w:rFonts w:ascii="Times New Roman" w:hAnsi="Times New Roman" w:cs="Times New Roman"/>
                <w:sz w:val="24"/>
                <w:szCs w:val="24"/>
                <w:lang w:eastAsia="lt-LT"/>
              </w:rPr>
              <w:t>Pagerės vaikų užimtumas, ugdymo sąlygos.</w:t>
            </w:r>
          </w:p>
        </w:tc>
        <w:tc>
          <w:tcPr>
            <w:tcW w:w="2835" w:type="dxa"/>
            <w:tcBorders>
              <w:top w:val="single" w:sz="4" w:space="0" w:color="auto"/>
              <w:left w:val="single" w:sz="4" w:space="0" w:color="auto"/>
              <w:bottom w:val="single" w:sz="4" w:space="0" w:color="auto"/>
              <w:right w:val="single" w:sz="4" w:space="0" w:color="auto"/>
            </w:tcBorders>
          </w:tcPr>
          <w:p w:rsidR="000C7BAD" w:rsidRPr="00C73F96" w:rsidRDefault="000C7BAD" w:rsidP="00131D2E">
            <w:pPr>
              <w:rPr>
                <w:rFonts w:ascii="Times New Roman" w:hAnsi="Times New Roman" w:cs="Times New Roman"/>
                <w:sz w:val="24"/>
                <w:szCs w:val="24"/>
                <w:lang w:eastAsia="lt-LT"/>
              </w:rPr>
            </w:pPr>
            <w:r w:rsidRPr="00C73F96">
              <w:rPr>
                <w:rFonts w:ascii="Times New Roman" w:hAnsi="Times New Roman" w:cs="Times New Roman"/>
                <w:sz w:val="24"/>
                <w:szCs w:val="24"/>
                <w:lang w:eastAsia="lt-LT"/>
              </w:rPr>
              <w:t xml:space="preserve"> Iki 2019-12-31 įrengta ikimokyklinio ugdymo vaikų žaidimo aikštelė, sukurtos 2 edukacinės aplinkos gimnazijoje.</w:t>
            </w:r>
            <w:r>
              <w:rPr>
                <w:rFonts w:ascii="Times New Roman" w:hAnsi="Times New Roman" w:cs="Times New Roman"/>
                <w:sz w:val="24"/>
                <w:szCs w:val="24"/>
                <w:lang w:eastAsia="lt-LT"/>
              </w:rPr>
              <w:t xml:space="preserve"> </w:t>
            </w:r>
            <w:r w:rsidRPr="00C73F96">
              <w:rPr>
                <w:rFonts w:ascii="Times New Roman" w:hAnsi="Times New Roman" w:cs="Times New Roman"/>
                <w:sz w:val="24"/>
                <w:szCs w:val="24"/>
                <w:lang w:eastAsia="lt-LT"/>
              </w:rPr>
              <w:lastRenderedPageBreak/>
              <w:t>Patenkinti vaikų ir tėvų poreikiai.</w:t>
            </w:r>
          </w:p>
        </w:tc>
        <w:tc>
          <w:tcPr>
            <w:tcW w:w="2155" w:type="dxa"/>
            <w:tcBorders>
              <w:top w:val="single" w:sz="4" w:space="0" w:color="auto"/>
              <w:left w:val="single" w:sz="4" w:space="0" w:color="auto"/>
              <w:bottom w:val="single" w:sz="4" w:space="0" w:color="auto"/>
              <w:right w:val="single" w:sz="4" w:space="0" w:color="auto"/>
            </w:tcBorders>
            <w:vAlign w:val="center"/>
          </w:tcPr>
          <w:p w:rsidR="000C7BAD" w:rsidRDefault="000C7BAD" w:rsidP="00131D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Įrengta ikimokyklinio ugdymo vaikų žaidimo aikštelė. Įkurtos 3 </w:t>
            </w:r>
            <w:r>
              <w:rPr>
                <w:rFonts w:ascii="Times New Roman" w:eastAsia="Times New Roman" w:hAnsi="Times New Roman" w:cs="Times New Roman"/>
                <w:sz w:val="24"/>
                <w:szCs w:val="24"/>
                <w:lang w:eastAsia="lt-LT"/>
              </w:rPr>
              <w:lastRenderedPageBreak/>
              <w:t>edukacinės erdvės gimnazijoje.</w:t>
            </w:r>
          </w:p>
          <w:p w:rsidR="000C7BAD" w:rsidRPr="004C7F00" w:rsidRDefault="000C7BAD" w:rsidP="00131D2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r w:rsidR="000C7BAD" w:rsidRPr="0090767D" w:rsidTr="00131D2E">
        <w:tc>
          <w:tcPr>
            <w:tcW w:w="2268" w:type="dxa"/>
            <w:tcBorders>
              <w:top w:val="single" w:sz="4" w:space="0" w:color="auto"/>
              <w:left w:val="single" w:sz="4" w:space="0" w:color="auto"/>
              <w:bottom w:val="single" w:sz="4" w:space="0" w:color="auto"/>
              <w:right w:val="single" w:sz="4" w:space="0" w:color="auto"/>
            </w:tcBorders>
          </w:tcPr>
          <w:p w:rsidR="000C7BAD" w:rsidRPr="00DB0873" w:rsidRDefault="000C7BAD" w:rsidP="00131D2E">
            <w:pPr>
              <w:pStyle w:val="Default"/>
              <w:rPr>
                <w:color w:val="auto"/>
              </w:rPr>
            </w:pPr>
            <w:r>
              <w:rPr>
                <w:color w:val="auto"/>
              </w:rPr>
              <w:lastRenderedPageBreak/>
              <w:t xml:space="preserve">1.4. </w:t>
            </w:r>
            <w:r w:rsidRPr="00DB0873">
              <w:rPr>
                <w:color w:val="auto"/>
              </w:rPr>
              <w:t>Mokinių poreikių tenkinimas</w:t>
            </w:r>
          </w:p>
        </w:tc>
        <w:tc>
          <w:tcPr>
            <w:tcW w:w="2127" w:type="dxa"/>
            <w:tcBorders>
              <w:top w:val="single" w:sz="4" w:space="0" w:color="auto"/>
              <w:left w:val="single" w:sz="4" w:space="0" w:color="auto"/>
              <w:bottom w:val="single" w:sz="4" w:space="0" w:color="auto"/>
              <w:right w:val="single" w:sz="4" w:space="0" w:color="auto"/>
            </w:tcBorders>
          </w:tcPr>
          <w:p w:rsidR="000C7BAD" w:rsidRPr="00DB0873" w:rsidRDefault="000C7BAD" w:rsidP="00131D2E">
            <w:pPr>
              <w:rPr>
                <w:rFonts w:ascii="Times New Roman" w:hAnsi="Times New Roman" w:cs="Times New Roman"/>
                <w:sz w:val="24"/>
                <w:szCs w:val="24"/>
                <w:lang w:eastAsia="lt-LT"/>
              </w:rPr>
            </w:pPr>
            <w:r w:rsidRPr="00DB0873">
              <w:rPr>
                <w:rFonts w:ascii="Times New Roman" w:hAnsi="Times New Roman" w:cs="Times New Roman"/>
                <w:sz w:val="24"/>
                <w:szCs w:val="24"/>
                <w:lang w:eastAsia="lt-LT"/>
              </w:rPr>
              <w:t xml:space="preserve">Aiški mokinių poreikių tenkinimo tvarka, padėsianti mokiniams ir mokytojams kelti lūkesčius, tikslus,  planuoti veiklas, individualizuoti ir diferencijuoti, tobulinti ugdymo procesą. </w:t>
            </w:r>
          </w:p>
        </w:tc>
        <w:tc>
          <w:tcPr>
            <w:tcW w:w="2835" w:type="dxa"/>
            <w:tcBorders>
              <w:top w:val="single" w:sz="4" w:space="0" w:color="auto"/>
              <w:left w:val="single" w:sz="4" w:space="0" w:color="auto"/>
              <w:bottom w:val="single" w:sz="4" w:space="0" w:color="auto"/>
              <w:right w:val="single" w:sz="4" w:space="0" w:color="auto"/>
            </w:tcBorders>
          </w:tcPr>
          <w:p w:rsidR="000C7BAD" w:rsidRPr="00DB0873" w:rsidRDefault="000C7BAD" w:rsidP="00131D2E">
            <w:pPr>
              <w:rPr>
                <w:rFonts w:ascii="Times New Roman" w:hAnsi="Times New Roman" w:cs="Times New Roman"/>
                <w:sz w:val="24"/>
                <w:szCs w:val="24"/>
                <w:lang w:eastAsia="lt-LT"/>
              </w:rPr>
            </w:pPr>
            <w:r w:rsidRPr="00DB0873">
              <w:rPr>
                <w:rFonts w:ascii="Times New Roman" w:hAnsi="Times New Roman" w:cs="Times New Roman"/>
                <w:sz w:val="24"/>
                <w:szCs w:val="24"/>
                <w:lang w:eastAsia="lt-LT"/>
              </w:rPr>
              <w:t xml:space="preserve">Iki 2019 m. birželio 28 d. sukurtas mokinių poreikių tenkinimo aprašas. 60 proc. mokinių teigia, kad jų poreikiai gimnazijoje tenkinami gerai ir(ar) labai gerai.  </w:t>
            </w:r>
          </w:p>
        </w:tc>
        <w:tc>
          <w:tcPr>
            <w:tcW w:w="2155" w:type="dxa"/>
            <w:tcBorders>
              <w:top w:val="single" w:sz="4" w:space="0" w:color="auto"/>
              <w:left w:val="single" w:sz="4" w:space="0" w:color="auto"/>
              <w:bottom w:val="single" w:sz="4" w:space="0" w:color="auto"/>
              <w:right w:val="single" w:sz="4" w:space="0" w:color="auto"/>
            </w:tcBorders>
            <w:vAlign w:val="center"/>
          </w:tcPr>
          <w:p w:rsidR="000C7BAD" w:rsidRPr="004C7F00" w:rsidRDefault="000C7BAD" w:rsidP="00131D2E">
            <w:pPr>
              <w:rPr>
                <w:rFonts w:ascii="Times New Roman" w:hAnsi="Times New Roman" w:cs="Times New Roman"/>
                <w:sz w:val="24"/>
                <w:szCs w:val="24"/>
                <w:lang w:eastAsia="lt-LT"/>
              </w:rPr>
            </w:pPr>
            <w:r>
              <w:rPr>
                <w:rFonts w:ascii="Times New Roman" w:hAnsi="Times New Roman" w:cs="Times New Roman"/>
                <w:sz w:val="24"/>
                <w:szCs w:val="24"/>
                <w:lang w:eastAsia="lt-LT"/>
              </w:rPr>
              <w:t>Sukurtas mokinių poreikių tenkinimo aprašas 2019 m. birželio 3 d.         Nr. V-168. Atlikus papildomą apklausą 67 proc. mokinių teigia, kad jų poreikiai gimnazijoje tenkinami gerai ir(ar) labai gerai.</w:t>
            </w:r>
          </w:p>
        </w:tc>
      </w:tr>
    </w:tbl>
    <w:p w:rsidR="007D3144" w:rsidRPr="00BE3E1B" w:rsidRDefault="007D3144"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7D3144" w:rsidRPr="0090767D" w:rsidRDefault="007D3144" w:rsidP="007D3144">
      <w:pPr>
        <w:spacing w:line="240" w:lineRule="auto"/>
        <w:contextualSpacing/>
        <w:rPr>
          <w:rFonts w:ascii="Times New Roman" w:hAnsi="Times New Roman" w:cs="Times New Roman"/>
          <w:sz w:val="24"/>
          <w:szCs w:val="24"/>
          <w:lang w:eastAsia="lt-LT"/>
        </w:rPr>
      </w:pPr>
    </w:p>
    <w:p w:rsidR="000F4AEE" w:rsidRDefault="000F4AEE"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E3E1B" w:rsidRPr="00BE3E1B" w:rsidRDefault="00BE3E1B" w:rsidP="00BE3E1B">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2.</w:t>
      </w:r>
      <w:r w:rsidRPr="00BE3E1B">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BE3E1B" w:rsidRPr="00BE3E1B" w:rsidTr="008A4EF3">
        <w:tc>
          <w:tcPr>
            <w:tcW w:w="4423"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 xml:space="preserve">Priežastys, rizikos </w:t>
            </w:r>
          </w:p>
        </w:tc>
      </w:tr>
      <w:tr w:rsidR="00BE3E1B" w:rsidRPr="00BE3E1B" w:rsidTr="00667573">
        <w:tc>
          <w:tcPr>
            <w:tcW w:w="4423" w:type="dxa"/>
            <w:tcBorders>
              <w:top w:val="single" w:sz="4" w:space="0" w:color="auto"/>
              <w:left w:val="single" w:sz="4" w:space="0" w:color="auto"/>
              <w:bottom w:val="single" w:sz="4" w:space="0" w:color="auto"/>
              <w:right w:val="single" w:sz="4" w:space="0" w:color="auto"/>
            </w:tcBorders>
          </w:tcPr>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tc>
      </w:tr>
    </w:tbl>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E3E1B" w:rsidRPr="00BE3E1B" w:rsidRDefault="00BE3E1B" w:rsidP="00BE3E1B">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BE3E1B">
        <w:rPr>
          <w:rFonts w:ascii="Times New Roman" w:eastAsia="Times New Roman" w:hAnsi="Times New Roman" w:cs="Times New Roman"/>
          <w:b/>
          <w:sz w:val="24"/>
          <w:szCs w:val="24"/>
          <w:lang w:eastAsia="lt-LT"/>
        </w:rPr>
        <w:t>3.</w:t>
      </w:r>
      <w:r w:rsidRPr="00BE3E1B">
        <w:rPr>
          <w:rFonts w:ascii="Times New Roman" w:eastAsia="Times New Roman" w:hAnsi="Times New Roman" w:cs="Times New Roman"/>
          <w:b/>
          <w:sz w:val="24"/>
          <w:szCs w:val="24"/>
          <w:lang w:eastAsia="lt-LT"/>
        </w:rPr>
        <w:tab/>
        <w:t>Užduotys ar veiklos, kurios nebuvo planuotos ir nustatytos, bet įvykdytos</w:t>
      </w:r>
    </w:p>
    <w:p w:rsidR="00BE3E1B" w:rsidRPr="00BE3E1B" w:rsidRDefault="00BE3E1B" w:rsidP="00BE3E1B">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BE3E1B">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BE3E1B" w:rsidRPr="00BE3E1B" w:rsidTr="008A4EF3">
        <w:tc>
          <w:tcPr>
            <w:tcW w:w="5274"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E3E1B">
              <w:rPr>
                <w:rFonts w:ascii="Times New Roman" w:eastAsia="Times New Roman" w:hAnsi="Times New Roman" w:cs="Times New Roman"/>
                <w:sz w:val="24"/>
                <w:szCs w:val="24"/>
                <w:lang w:eastAsia="lt-LT"/>
              </w:rPr>
              <w:t>Poveikis švietimo įstaigos veiklai</w:t>
            </w:r>
          </w:p>
        </w:tc>
      </w:tr>
      <w:tr w:rsidR="00BE3E1B" w:rsidRPr="00BE3E1B" w:rsidTr="00667573">
        <w:tc>
          <w:tcPr>
            <w:tcW w:w="5274" w:type="dxa"/>
            <w:tcBorders>
              <w:top w:val="single" w:sz="4" w:space="0" w:color="auto"/>
              <w:left w:val="single" w:sz="4" w:space="0" w:color="auto"/>
              <w:bottom w:val="single" w:sz="4" w:space="0" w:color="auto"/>
              <w:right w:val="single" w:sz="4" w:space="0" w:color="auto"/>
            </w:tcBorders>
          </w:tcPr>
          <w:p w:rsidR="00BE3E1B" w:rsidRPr="00BE3E1B" w:rsidRDefault="00F501C7" w:rsidP="00BD3FA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 Etatini</w:t>
            </w:r>
            <w:r w:rsidR="00BD3FA0">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mokytojų darbo apmokėjim</w:t>
            </w:r>
            <w:r w:rsidR="00BD3FA0">
              <w:rPr>
                <w:rFonts w:ascii="Times New Roman" w:eastAsia="Times New Roman" w:hAnsi="Times New Roman" w:cs="Times New Roman"/>
                <w:sz w:val="24"/>
                <w:szCs w:val="24"/>
                <w:lang w:eastAsia="lt-LT"/>
              </w:rPr>
              <w:t>o modulio pakeitimas.</w:t>
            </w:r>
          </w:p>
        </w:tc>
        <w:tc>
          <w:tcPr>
            <w:tcW w:w="4111" w:type="dxa"/>
            <w:tcBorders>
              <w:top w:val="single" w:sz="4" w:space="0" w:color="auto"/>
              <w:left w:val="single" w:sz="4" w:space="0" w:color="auto"/>
              <w:bottom w:val="single" w:sz="4" w:space="0" w:color="auto"/>
              <w:right w:val="single" w:sz="4" w:space="0" w:color="auto"/>
            </w:tcBorders>
          </w:tcPr>
          <w:p w:rsidR="00BE3E1B" w:rsidRPr="00BE3E1B" w:rsidRDefault="00B85B9E" w:rsidP="00072F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Pagerėjo mokytojo veiklos reglamentavimas. Labiau užtikrintas apmokėjimas už</w:t>
            </w:r>
            <w:r w:rsidR="00BD3FA0">
              <w:rPr>
                <w:rFonts w:ascii="Times New Roman" w:eastAsia="Times New Roman" w:hAnsi="Times New Roman" w:cs="Times New Roman"/>
                <w:sz w:val="24"/>
                <w:szCs w:val="24"/>
                <w:lang w:eastAsia="lt-LT"/>
              </w:rPr>
              <w:t xml:space="preserve"> pasiruošimą pamokoms ir</w:t>
            </w:r>
            <w:bookmarkStart w:id="0" w:name="_GoBack"/>
            <w:bookmarkEnd w:id="0"/>
            <w:r>
              <w:rPr>
                <w:rFonts w:ascii="Times New Roman" w:eastAsia="Times New Roman" w:hAnsi="Times New Roman" w:cs="Times New Roman"/>
                <w:sz w:val="24"/>
                <w:szCs w:val="24"/>
                <w:lang w:eastAsia="lt-LT"/>
              </w:rPr>
              <w:t xml:space="preserve"> veiką bendruomenei.</w:t>
            </w:r>
          </w:p>
        </w:tc>
      </w:tr>
      <w:tr w:rsidR="00BE3E1B" w:rsidRPr="00BE3E1B" w:rsidTr="00667573">
        <w:tc>
          <w:tcPr>
            <w:tcW w:w="5274" w:type="dxa"/>
            <w:tcBorders>
              <w:top w:val="single" w:sz="4" w:space="0" w:color="auto"/>
              <w:left w:val="single" w:sz="4" w:space="0" w:color="auto"/>
              <w:bottom w:val="single" w:sz="4" w:space="0" w:color="auto"/>
              <w:right w:val="single" w:sz="4" w:space="0" w:color="auto"/>
            </w:tcBorders>
          </w:tcPr>
          <w:p w:rsidR="00072FC8" w:rsidRDefault="00072FC8" w:rsidP="00072F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 Nupirkta maitinimo paslauga. Sutvarkyta maisto gaminimo aplinka</w:t>
            </w:r>
            <w:r w:rsidR="00677255">
              <w:rPr>
                <w:rFonts w:ascii="Times New Roman" w:eastAsia="Times New Roman" w:hAnsi="Times New Roman" w:cs="Times New Roman"/>
                <w:sz w:val="24"/>
                <w:szCs w:val="24"/>
                <w:lang w:eastAsia="lt-LT"/>
              </w:rPr>
              <w:t xml:space="preserve"> atitinkant higienos reikalavimus.</w:t>
            </w:r>
          </w:p>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c>
          <w:tcPr>
            <w:tcW w:w="4111" w:type="dxa"/>
            <w:tcBorders>
              <w:top w:val="single" w:sz="4" w:space="0" w:color="auto"/>
              <w:left w:val="single" w:sz="4" w:space="0" w:color="auto"/>
              <w:bottom w:val="single" w:sz="4" w:space="0" w:color="auto"/>
              <w:right w:val="single" w:sz="4" w:space="0" w:color="auto"/>
            </w:tcBorders>
          </w:tcPr>
          <w:p w:rsidR="00677255" w:rsidRDefault="00677255" w:rsidP="0067725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Mokiniai gauna sveiką maistą pagamintą higienos reikalavimus atitinkančioje aplinkoje.</w:t>
            </w:r>
          </w:p>
          <w:p w:rsidR="00BE3E1B" w:rsidRPr="00BE3E1B" w:rsidRDefault="00BE3E1B" w:rsidP="00072FC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p>
        </w:tc>
      </w:tr>
    </w:tbl>
    <w:p w:rsidR="00BE3E1B" w:rsidRPr="00BE3E1B" w:rsidRDefault="00BE3E1B" w:rsidP="00BE3E1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BE3E1B" w:rsidRPr="00BE3E1B" w:rsidRDefault="00BE3E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rsidR="00B2461B" w:rsidRPr="00B85B9E" w:rsidRDefault="00B246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rsidR="00B2461B" w:rsidRDefault="00B246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B2461B" w:rsidRDefault="00B2461B" w:rsidP="00BE3E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rsidR="00F2468D" w:rsidRDefault="00F2468D" w:rsidP="00BE3E1B">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lt-LT"/>
        </w:rPr>
      </w:pPr>
    </w:p>
    <w:p w:rsidR="0090767D" w:rsidRDefault="0090767D" w:rsidP="0090767D">
      <w:pPr>
        <w:spacing w:line="240" w:lineRule="auto"/>
        <w:ind w:left="3317" w:firstLine="1865"/>
        <w:contextualSpacing/>
        <w:rPr>
          <w:rFonts w:ascii="Times New Roman" w:hAnsi="Times New Roman" w:cs="Times New Roman"/>
          <w:sz w:val="24"/>
          <w:szCs w:val="24"/>
        </w:rPr>
      </w:pPr>
    </w:p>
    <w:p w:rsidR="0090767D" w:rsidRPr="0090767D" w:rsidRDefault="0090767D" w:rsidP="0090767D">
      <w:pPr>
        <w:tabs>
          <w:tab w:val="left" w:pos="6237"/>
          <w:tab w:val="right" w:pos="8306"/>
        </w:tabs>
        <w:spacing w:line="240" w:lineRule="auto"/>
        <w:contextualSpacing/>
        <w:rPr>
          <w:rFonts w:ascii="Times New Roman" w:hAnsi="Times New Roman" w:cs="Times New Roman"/>
          <w:color w:val="000000"/>
          <w:sz w:val="24"/>
          <w:szCs w:val="24"/>
        </w:rPr>
      </w:pPr>
    </w:p>
    <w:p w:rsidR="0090767D" w:rsidRDefault="0090767D" w:rsidP="0090767D">
      <w:pPr>
        <w:tabs>
          <w:tab w:val="left" w:pos="6237"/>
          <w:tab w:val="right" w:pos="8306"/>
        </w:tabs>
        <w:jc w:val="center"/>
        <w:rPr>
          <w:lang w:eastAsia="lt-LT"/>
        </w:rPr>
      </w:pPr>
    </w:p>
    <w:p w:rsidR="007B5EA3" w:rsidRDefault="007B5EA3" w:rsidP="00BE3E1B">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p w:rsidR="007B5EA3" w:rsidRDefault="007B5EA3" w:rsidP="00BE3E1B">
      <w:pPr>
        <w:tabs>
          <w:tab w:val="left" w:pos="6237"/>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rPr>
      </w:pPr>
    </w:p>
    <w:sectPr w:rsidR="007B5EA3" w:rsidSect="005A339C">
      <w:headerReference w:type="default" r:id="rId14"/>
      <w:footerReference w:type="even" r:id="rId15"/>
      <w:footerReference w:type="default" r:id="rId16"/>
      <w:pgSz w:w="11907" w:h="16840" w:code="9"/>
      <w:pgMar w:top="851" w:right="562" w:bottom="1238"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69E" w:rsidRDefault="0006669E">
      <w:pPr>
        <w:spacing w:after="0" w:line="240" w:lineRule="auto"/>
      </w:pPr>
      <w:r>
        <w:separator/>
      </w:r>
    </w:p>
  </w:endnote>
  <w:endnote w:type="continuationSeparator" w:id="0">
    <w:p w:rsidR="0006669E" w:rsidRDefault="0006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7" w:rsidRDefault="007E5E91">
    <w:pPr>
      <w:pStyle w:val="Porat"/>
      <w:framePr w:wrap="around" w:vAnchor="text" w:hAnchor="margin" w:xAlign="right" w:y="1"/>
      <w:rPr>
        <w:rStyle w:val="Puslapionumeris"/>
      </w:rPr>
    </w:pPr>
    <w:r>
      <w:rPr>
        <w:rStyle w:val="Puslapionumeris"/>
      </w:rPr>
      <w:fldChar w:fldCharType="begin"/>
    </w:r>
    <w:r w:rsidR="00BE3E1B">
      <w:rPr>
        <w:rStyle w:val="Puslapionumeris"/>
      </w:rPr>
      <w:instrText xml:space="preserve">PAGE  </w:instrText>
    </w:r>
    <w:r>
      <w:rPr>
        <w:rStyle w:val="Puslapionumeris"/>
      </w:rPr>
      <w:fldChar w:fldCharType="end"/>
    </w:r>
  </w:p>
  <w:p w:rsidR="003B23E7" w:rsidRDefault="0006669E">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E7" w:rsidRDefault="0006669E">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69E" w:rsidRDefault="0006669E">
      <w:pPr>
        <w:spacing w:after="0" w:line="240" w:lineRule="auto"/>
      </w:pPr>
      <w:r>
        <w:separator/>
      </w:r>
    </w:p>
  </w:footnote>
  <w:footnote w:type="continuationSeparator" w:id="0">
    <w:p w:rsidR="0006669E" w:rsidRDefault="00066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523" w:rsidRDefault="0006669E">
    <w:pPr>
      <w:pStyle w:val="Antrats"/>
      <w:jc w:val="center"/>
    </w:pPr>
  </w:p>
  <w:p w:rsidR="003F337B" w:rsidRDefault="0006669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B34E4"/>
    <w:multiLevelType w:val="hybridMultilevel"/>
    <w:tmpl w:val="35AA2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296"/>
  <w:hyphenationZone w:val="396"/>
  <w:characterSpacingControl w:val="doNotCompress"/>
  <w:footnotePr>
    <w:footnote w:id="-1"/>
    <w:footnote w:id="0"/>
  </w:footnotePr>
  <w:endnotePr>
    <w:endnote w:id="-1"/>
    <w:endnote w:id="0"/>
  </w:endnotePr>
  <w:compat/>
  <w:rsids>
    <w:rsidRoot w:val="00BE3E1B"/>
    <w:rsid w:val="0006669E"/>
    <w:rsid w:val="00072FC8"/>
    <w:rsid w:val="00084C21"/>
    <w:rsid w:val="000B4E3A"/>
    <w:rsid w:val="000B7413"/>
    <w:rsid w:val="000C7BAD"/>
    <w:rsid w:val="000C7F82"/>
    <w:rsid w:val="000F4AEE"/>
    <w:rsid w:val="00106A17"/>
    <w:rsid w:val="001A5D74"/>
    <w:rsid w:val="001A78D4"/>
    <w:rsid w:val="001E616B"/>
    <w:rsid w:val="00214F92"/>
    <w:rsid w:val="00244733"/>
    <w:rsid w:val="00253921"/>
    <w:rsid w:val="002A6339"/>
    <w:rsid w:val="002E1EB5"/>
    <w:rsid w:val="002E5E57"/>
    <w:rsid w:val="00366A57"/>
    <w:rsid w:val="003706CC"/>
    <w:rsid w:val="003731A9"/>
    <w:rsid w:val="003A7E9A"/>
    <w:rsid w:val="00402D36"/>
    <w:rsid w:val="00435BCA"/>
    <w:rsid w:val="00451D28"/>
    <w:rsid w:val="00463222"/>
    <w:rsid w:val="00496EF6"/>
    <w:rsid w:val="004A2242"/>
    <w:rsid w:val="004B6BED"/>
    <w:rsid w:val="004C7F00"/>
    <w:rsid w:val="0053047B"/>
    <w:rsid w:val="00562756"/>
    <w:rsid w:val="0057267F"/>
    <w:rsid w:val="005A0051"/>
    <w:rsid w:val="005A2D53"/>
    <w:rsid w:val="005E5F5B"/>
    <w:rsid w:val="005E7C62"/>
    <w:rsid w:val="00615DE0"/>
    <w:rsid w:val="006224F6"/>
    <w:rsid w:val="0064773E"/>
    <w:rsid w:val="00662770"/>
    <w:rsid w:val="00667573"/>
    <w:rsid w:val="00677255"/>
    <w:rsid w:val="00697620"/>
    <w:rsid w:val="00793053"/>
    <w:rsid w:val="007B5EA3"/>
    <w:rsid w:val="007B6EAF"/>
    <w:rsid w:val="007D3144"/>
    <w:rsid w:val="007E5E91"/>
    <w:rsid w:val="0081000C"/>
    <w:rsid w:val="008111CC"/>
    <w:rsid w:val="0081399F"/>
    <w:rsid w:val="00856152"/>
    <w:rsid w:val="00885E69"/>
    <w:rsid w:val="008A770F"/>
    <w:rsid w:val="008F3BB5"/>
    <w:rsid w:val="0090767D"/>
    <w:rsid w:val="00944DC9"/>
    <w:rsid w:val="009928B2"/>
    <w:rsid w:val="009964FC"/>
    <w:rsid w:val="009D29DC"/>
    <w:rsid w:val="009D7F91"/>
    <w:rsid w:val="00A5243A"/>
    <w:rsid w:val="00A77FD9"/>
    <w:rsid w:val="00A92B7F"/>
    <w:rsid w:val="00A93F80"/>
    <w:rsid w:val="00AA09C4"/>
    <w:rsid w:val="00AA31C4"/>
    <w:rsid w:val="00AA5177"/>
    <w:rsid w:val="00AB123F"/>
    <w:rsid w:val="00AC1BB3"/>
    <w:rsid w:val="00AF0A3F"/>
    <w:rsid w:val="00B2461B"/>
    <w:rsid w:val="00B733CA"/>
    <w:rsid w:val="00B85B9E"/>
    <w:rsid w:val="00BA73FE"/>
    <w:rsid w:val="00BD3FA0"/>
    <w:rsid w:val="00BE3E1B"/>
    <w:rsid w:val="00C224FE"/>
    <w:rsid w:val="00C41CE0"/>
    <w:rsid w:val="00C704D2"/>
    <w:rsid w:val="00C73F96"/>
    <w:rsid w:val="00CB61A3"/>
    <w:rsid w:val="00CC59EE"/>
    <w:rsid w:val="00CF3018"/>
    <w:rsid w:val="00D31474"/>
    <w:rsid w:val="00D7136C"/>
    <w:rsid w:val="00DA4571"/>
    <w:rsid w:val="00DB0873"/>
    <w:rsid w:val="00DC1093"/>
    <w:rsid w:val="00DC214E"/>
    <w:rsid w:val="00DC3CE7"/>
    <w:rsid w:val="00DD0BD0"/>
    <w:rsid w:val="00DD70E9"/>
    <w:rsid w:val="00DE6EBE"/>
    <w:rsid w:val="00E72080"/>
    <w:rsid w:val="00E93D2E"/>
    <w:rsid w:val="00EB13AA"/>
    <w:rsid w:val="00F2468D"/>
    <w:rsid w:val="00F25060"/>
    <w:rsid w:val="00F501C7"/>
    <w:rsid w:val="00F815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E5E91"/>
  </w:style>
  <w:style w:type="paragraph" w:styleId="Antrat1">
    <w:name w:val="heading 1"/>
    <w:basedOn w:val="prastasis"/>
    <w:next w:val="prastasis"/>
    <w:link w:val="Antrat1Diagrama"/>
    <w:uiPriority w:val="9"/>
    <w:qFormat/>
    <w:rsid w:val="002447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link w:val="Antrat2Diagrama"/>
    <w:uiPriority w:val="9"/>
    <w:unhideWhenUsed/>
    <w:qFormat/>
    <w:rsid w:val="004C7F0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unhideWhenUsed/>
    <w:qFormat/>
    <w:rsid w:val="004C7F00"/>
    <w:pPr>
      <w:keepNext/>
      <w:keepLines/>
      <w:spacing w:before="200" w:after="0"/>
      <w:outlineLvl w:val="2"/>
    </w:pPr>
    <w:rPr>
      <w:rFonts w:asciiTheme="majorHAnsi" w:eastAsiaTheme="majorEastAsia" w:hAnsiTheme="majorHAnsi" w:cstheme="majorBidi"/>
      <w:b/>
      <w:bCs/>
      <w:color w:val="4472C4" w:themeColor="accent1"/>
    </w:rPr>
  </w:style>
  <w:style w:type="paragraph" w:styleId="Antrat4">
    <w:name w:val="heading 4"/>
    <w:basedOn w:val="prastasis"/>
    <w:next w:val="prastasis"/>
    <w:link w:val="Antrat4Diagrama"/>
    <w:uiPriority w:val="9"/>
    <w:unhideWhenUsed/>
    <w:qFormat/>
    <w:rsid w:val="00A93F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BE3E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3E1B"/>
  </w:style>
  <w:style w:type="paragraph" w:styleId="Antrats">
    <w:name w:val="header"/>
    <w:basedOn w:val="prastasis"/>
    <w:link w:val="AntratsDiagrama"/>
    <w:uiPriority w:val="99"/>
    <w:unhideWhenUsed/>
    <w:rsid w:val="00BE3E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3E1B"/>
  </w:style>
  <w:style w:type="character" w:styleId="Puslapionumeris">
    <w:name w:val="page number"/>
    <w:basedOn w:val="Numatytasispastraiposriftas"/>
    <w:rsid w:val="00BE3E1B"/>
  </w:style>
  <w:style w:type="table" w:customStyle="1" w:styleId="Lentelstinklelis1">
    <w:name w:val="Lentelės tinklelis1"/>
    <w:basedOn w:val="prastojilentel"/>
    <w:next w:val="Lentelstinklelis"/>
    <w:uiPriority w:val="3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39"/>
    <w:rsid w:val="00BE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rsid w:val="00C704D2"/>
    <w:rPr>
      <w:color w:val="0000FF"/>
      <w:u w:val="single"/>
    </w:rPr>
  </w:style>
  <w:style w:type="paragraph" w:styleId="prastasistinklapis">
    <w:name w:val="Normal (Web)"/>
    <w:basedOn w:val="prastasis"/>
    <w:uiPriority w:val="99"/>
    <w:unhideWhenUsed/>
    <w:rsid w:val="00C704D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704D2"/>
    <w:pPr>
      <w:spacing w:before="100" w:beforeAutospacing="1" w:after="100" w:afterAutospacing="1"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basedOn w:val="prastasis"/>
    <w:rsid w:val="00C704D2"/>
    <w:pPr>
      <w:autoSpaceDE w:val="0"/>
      <w:autoSpaceDN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244733"/>
    <w:pPr>
      <w:spacing w:after="0" w:line="240" w:lineRule="auto"/>
    </w:pPr>
  </w:style>
  <w:style w:type="character" w:customStyle="1" w:styleId="Antrat1Diagrama">
    <w:name w:val="Antraštė 1 Diagrama"/>
    <w:basedOn w:val="Numatytasispastraiposriftas"/>
    <w:link w:val="Antrat1"/>
    <w:uiPriority w:val="9"/>
    <w:rsid w:val="00244733"/>
    <w:rPr>
      <w:rFonts w:asciiTheme="majorHAnsi" w:eastAsiaTheme="majorEastAsia" w:hAnsiTheme="majorHAnsi" w:cstheme="majorBidi"/>
      <w:b/>
      <w:bCs/>
      <w:color w:val="2F5496" w:themeColor="accent1" w:themeShade="BF"/>
      <w:sz w:val="28"/>
      <w:szCs w:val="28"/>
    </w:rPr>
  </w:style>
  <w:style w:type="character" w:customStyle="1" w:styleId="Antrat4Diagrama">
    <w:name w:val="Antraštė 4 Diagrama"/>
    <w:basedOn w:val="Numatytasispastraiposriftas"/>
    <w:link w:val="Antrat4"/>
    <w:uiPriority w:val="9"/>
    <w:rsid w:val="00A93F80"/>
    <w:rPr>
      <w:rFonts w:asciiTheme="majorHAnsi" w:eastAsiaTheme="majorEastAsia" w:hAnsiTheme="majorHAnsi" w:cstheme="majorBidi"/>
      <w:i/>
      <w:iCs/>
      <w:color w:val="2F5496" w:themeColor="accent1" w:themeShade="BF"/>
    </w:rPr>
  </w:style>
  <w:style w:type="character" w:customStyle="1" w:styleId="Antrat2Diagrama">
    <w:name w:val="Antraštė 2 Diagrama"/>
    <w:basedOn w:val="Numatytasispastraiposriftas"/>
    <w:link w:val="Antrat2"/>
    <w:uiPriority w:val="9"/>
    <w:rsid w:val="004C7F00"/>
    <w:rPr>
      <w:rFonts w:asciiTheme="majorHAnsi" w:eastAsiaTheme="majorEastAsia" w:hAnsiTheme="majorHAnsi" w:cstheme="majorBidi"/>
      <w:b/>
      <w:bCs/>
      <w:color w:val="4472C4" w:themeColor="accent1"/>
      <w:sz w:val="26"/>
      <w:szCs w:val="26"/>
    </w:rPr>
  </w:style>
  <w:style w:type="character" w:customStyle="1" w:styleId="Antrat3Diagrama">
    <w:name w:val="Antraštė 3 Diagrama"/>
    <w:basedOn w:val="Numatytasispastraiposriftas"/>
    <w:link w:val="Antrat3"/>
    <w:uiPriority w:val="9"/>
    <w:rsid w:val="004C7F00"/>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4473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next w:val="prastasis"/>
    <w:link w:val="Antrat2Diagrama"/>
    <w:uiPriority w:val="9"/>
    <w:unhideWhenUsed/>
    <w:qFormat/>
    <w:rsid w:val="004C7F0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Antrat3">
    <w:name w:val="heading 3"/>
    <w:basedOn w:val="prastasis"/>
    <w:next w:val="prastasis"/>
    <w:link w:val="Antrat3Diagrama"/>
    <w:uiPriority w:val="9"/>
    <w:unhideWhenUsed/>
    <w:qFormat/>
    <w:rsid w:val="004C7F00"/>
    <w:pPr>
      <w:keepNext/>
      <w:keepLines/>
      <w:spacing w:before="200" w:after="0"/>
      <w:outlineLvl w:val="2"/>
    </w:pPr>
    <w:rPr>
      <w:rFonts w:asciiTheme="majorHAnsi" w:eastAsiaTheme="majorEastAsia" w:hAnsiTheme="majorHAnsi" w:cstheme="majorBidi"/>
      <w:b/>
      <w:bCs/>
      <w:color w:val="4472C4" w:themeColor="accent1"/>
    </w:rPr>
  </w:style>
  <w:style w:type="paragraph" w:styleId="Antrat4">
    <w:name w:val="heading 4"/>
    <w:basedOn w:val="prastasis"/>
    <w:next w:val="prastasis"/>
    <w:link w:val="Antrat4Diagrama"/>
    <w:uiPriority w:val="9"/>
    <w:unhideWhenUsed/>
    <w:qFormat/>
    <w:rsid w:val="00A93F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BE3E1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3E1B"/>
  </w:style>
  <w:style w:type="paragraph" w:styleId="Antrats">
    <w:name w:val="header"/>
    <w:basedOn w:val="prastasis"/>
    <w:link w:val="AntratsDiagrama"/>
    <w:uiPriority w:val="99"/>
    <w:unhideWhenUsed/>
    <w:rsid w:val="00BE3E1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3E1B"/>
  </w:style>
  <w:style w:type="character" w:styleId="Puslapionumeris">
    <w:name w:val="page number"/>
    <w:basedOn w:val="Numatytasispastraiposriftas"/>
    <w:rsid w:val="00BE3E1B"/>
  </w:style>
  <w:style w:type="table" w:customStyle="1" w:styleId="Lentelstinklelis1">
    <w:name w:val="Lentelės tinklelis1"/>
    <w:basedOn w:val="prastojilentel"/>
    <w:next w:val="Lentelstinklelis"/>
    <w:uiPriority w:val="39"/>
    <w:rsid w:val="00BE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BE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04D2"/>
    <w:rPr>
      <w:color w:val="0000FF"/>
      <w:u w:val="single"/>
    </w:rPr>
  </w:style>
  <w:style w:type="paragraph" w:styleId="prastasistinklapis">
    <w:name w:val="Normal (Web)"/>
    <w:basedOn w:val="prastasis"/>
    <w:uiPriority w:val="99"/>
    <w:unhideWhenUsed/>
    <w:rsid w:val="00C704D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704D2"/>
    <w:pPr>
      <w:spacing w:before="100" w:beforeAutospacing="1" w:after="100" w:afterAutospacing="1" w:line="240" w:lineRule="auto"/>
      <w:ind w:left="720"/>
      <w:contextualSpacing/>
    </w:pPr>
    <w:rPr>
      <w:rFonts w:ascii="Times New Roman" w:eastAsia="Times New Roman" w:hAnsi="Times New Roman" w:cs="Times New Roman"/>
      <w:sz w:val="24"/>
      <w:szCs w:val="24"/>
      <w:lang w:eastAsia="lt-LT"/>
    </w:rPr>
  </w:style>
  <w:style w:type="paragraph" w:customStyle="1" w:styleId="Default">
    <w:name w:val="Default"/>
    <w:basedOn w:val="prastasis"/>
    <w:rsid w:val="00C704D2"/>
    <w:pPr>
      <w:autoSpaceDE w:val="0"/>
      <w:autoSpaceDN w:val="0"/>
      <w:spacing w:after="0" w:line="240" w:lineRule="auto"/>
    </w:pPr>
    <w:rPr>
      <w:rFonts w:ascii="Times New Roman" w:eastAsia="Calibri" w:hAnsi="Times New Roman" w:cs="Times New Roman"/>
      <w:color w:val="000000"/>
      <w:sz w:val="24"/>
      <w:szCs w:val="24"/>
    </w:rPr>
  </w:style>
  <w:style w:type="paragraph" w:styleId="Betarp">
    <w:name w:val="No Spacing"/>
    <w:uiPriority w:val="1"/>
    <w:qFormat/>
    <w:rsid w:val="00244733"/>
    <w:pPr>
      <w:spacing w:after="0" w:line="240" w:lineRule="auto"/>
    </w:pPr>
  </w:style>
  <w:style w:type="character" w:customStyle="1" w:styleId="Antrat1Diagrama">
    <w:name w:val="Antraštė 1 Diagrama"/>
    <w:basedOn w:val="Numatytasispastraiposriftas"/>
    <w:link w:val="Antrat1"/>
    <w:uiPriority w:val="9"/>
    <w:rsid w:val="00244733"/>
    <w:rPr>
      <w:rFonts w:asciiTheme="majorHAnsi" w:eastAsiaTheme="majorEastAsia" w:hAnsiTheme="majorHAnsi" w:cstheme="majorBidi"/>
      <w:b/>
      <w:bCs/>
      <w:color w:val="2F5496" w:themeColor="accent1" w:themeShade="BF"/>
      <w:sz w:val="28"/>
      <w:szCs w:val="28"/>
    </w:rPr>
  </w:style>
  <w:style w:type="character" w:customStyle="1" w:styleId="Antrat4Diagrama">
    <w:name w:val="Antraštė 4 Diagrama"/>
    <w:basedOn w:val="Numatytasispastraiposriftas"/>
    <w:link w:val="Antrat4"/>
    <w:uiPriority w:val="9"/>
    <w:rsid w:val="00A93F80"/>
    <w:rPr>
      <w:rFonts w:asciiTheme="majorHAnsi" w:eastAsiaTheme="majorEastAsia" w:hAnsiTheme="majorHAnsi" w:cstheme="majorBidi"/>
      <w:i/>
      <w:iCs/>
      <w:color w:val="2F5496" w:themeColor="accent1" w:themeShade="BF"/>
    </w:rPr>
  </w:style>
  <w:style w:type="character" w:customStyle="1" w:styleId="Antrat2Diagrama">
    <w:name w:val="Antraštė 2 Diagrama"/>
    <w:basedOn w:val="Numatytasispastraiposriftas"/>
    <w:link w:val="Antrat2"/>
    <w:uiPriority w:val="9"/>
    <w:rsid w:val="004C7F00"/>
    <w:rPr>
      <w:rFonts w:asciiTheme="majorHAnsi" w:eastAsiaTheme="majorEastAsia" w:hAnsiTheme="majorHAnsi" w:cstheme="majorBidi"/>
      <w:b/>
      <w:bCs/>
      <w:color w:val="4472C4" w:themeColor="accent1"/>
      <w:sz w:val="26"/>
      <w:szCs w:val="26"/>
    </w:rPr>
  </w:style>
  <w:style w:type="character" w:customStyle="1" w:styleId="Antrat3Diagrama">
    <w:name w:val="Antraštė 3 Diagrama"/>
    <w:basedOn w:val="Numatytasispastraiposriftas"/>
    <w:link w:val="Antrat3"/>
    <w:uiPriority w:val="9"/>
    <w:rsid w:val="004C7F00"/>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divs>
    <w:div w:id="110441327">
      <w:bodyDiv w:val="1"/>
      <w:marLeft w:val="0"/>
      <w:marRight w:val="0"/>
      <w:marTop w:val="0"/>
      <w:marBottom w:val="0"/>
      <w:divBdr>
        <w:top w:val="none" w:sz="0" w:space="0" w:color="auto"/>
        <w:left w:val="none" w:sz="0" w:space="0" w:color="auto"/>
        <w:bottom w:val="none" w:sz="0" w:space="0" w:color="auto"/>
        <w:right w:val="none" w:sz="0" w:space="0" w:color="auto"/>
      </w:divBdr>
    </w:div>
    <w:div w:id="261381251">
      <w:bodyDiv w:val="1"/>
      <w:marLeft w:val="0"/>
      <w:marRight w:val="0"/>
      <w:marTop w:val="0"/>
      <w:marBottom w:val="0"/>
      <w:divBdr>
        <w:top w:val="none" w:sz="0" w:space="0" w:color="auto"/>
        <w:left w:val="none" w:sz="0" w:space="0" w:color="auto"/>
        <w:bottom w:val="none" w:sz="0" w:space="0" w:color="auto"/>
        <w:right w:val="none" w:sz="0" w:space="0" w:color="auto"/>
      </w:divBdr>
    </w:div>
    <w:div w:id="787700025">
      <w:bodyDiv w:val="1"/>
      <w:marLeft w:val="0"/>
      <w:marRight w:val="0"/>
      <w:marTop w:val="0"/>
      <w:marBottom w:val="0"/>
      <w:divBdr>
        <w:top w:val="none" w:sz="0" w:space="0" w:color="auto"/>
        <w:left w:val="none" w:sz="0" w:space="0" w:color="auto"/>
        <w:bottom w:val="none" w:sz="0" w:space="0" w:color="auto"/>
        <w:right w:val="none" w:sz="0" w:space="0" w:color="auto"/>
      </w:divBdr>
    </w:div>
    <w:div w:id="1466966016">
      <w:bodyDiv w:val="1"/>
      <w:marLeft w:val="0"/>
      <w:marRight w:val="0"/>
      <w:marTop w:val="0"/>
      <w:marBottom w:val="0"/>
      <w:divBdr>
        <w:top w:val="none" w:sz="0" w:space="0" w:color="auto"/>
        <w:left w:val="none" w:sz="0" w:space="0" w:color="auto"/>
        <w:bottom w:val="none" w:sz="0" w:space="0" w:color="auto"/>
        <w:right w:val="none" w:sz="0" w:space="0" w:color="auto"/>
      </w:divBdr>
    </w:div>
    <w:div w:id="1597206530">
      <w:bodyDiv w:val="1"/>
      <w:marLeft w:val="0"/>
      <w:marRight w:val="0"/>
      <w:marTop w:val="0"/>
      <w:marBottom w:val="0"/>
      <w:divBdr>
        <w:top w:val="none" w:sz="0" w:space="0" w:color="auto"/>
        <w:left w:val="none" w:sz="0" w:space="0" w:color="auto"/>
        <w:bottom w:val="none" w:sz="0" w:space="0" w:color="auto"/>
        <w:right w:val="none" w:sz="0" w:space="0" w:color="auto"/>
      </w:divBdr>
    </w:div>
    <w:div w:id="1883054828">
      <w:bodyDiv w:val="1"/>
      <w:marLeft w:val="0"/>
      <w:marRight w:val="0"/>
      <w:marTop w:val="0"/>
      <w:marBottom w:val="0"/>
      <w:divBdr>
        <w:top w:val="none" w:sz="0" w:space="0" w:color="auto"/>
        <w:left w:val="none" w:sz="0" w:space="0" w:color="auto"/>
        <w:bottom w:val="none" w:sz="0" w:space="0" w:color="auto"/>
        <w:right w:val="none" w:sz="0" w:space="0" w:color="auto"/>
      </w:divBdr>
    </w:div>
    <w:div w:id="2018656565">
      <w:bodyDiv w:val="1"/>
      <w:marLeft w:val="0"/>
      <w:marRight w:val="0"/>
      <w:marTop w:val="0"/>
      <w:marBottom w:val="0"/>
      <w:divBdr>
        <w:top w:val="none" w:sz="0" w:space="0" w:color="auto"/>
        <w:left w:val="none" w:sz="0" w:space="0" w:color="auto"/>
        <w:bottom w:val="none" w:sz="0" w:space="0" w:color="auto"/>
        <w:right w:val="none" w:sz="0" w:space="0" w:color="auto"/>
      </w:divBdr>
    </w:div>
    <w:div w:id="20830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udviles.taurage.lm.lt" TargetMode="External"/><Relationship Id="rId13" Type="http://schemas.openxmlformats.org/officeDocument/2006/relationships/hyperlink" Target="https://kulturospasas.emokykla.lt/renginiai/renginys/160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kykla@skaudvile,taurage.lm.lt" TargetMode="External"/><Relationship Id="rId12" Type="http://schemas.openxmlformats.org/officeDocument/2006/relationships/hyperlink" Target="https://kulturospasas.emokykla.lt/renginiai/renginys/17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lturospasas.emokykla.lt/renginiai/renginys/26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ulturospasas.emokykla.lt/renginiai/renginys/231"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kulturospasas.emokykla.lt/renginiai/renginys/2181"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Pages>
  <Words>7345</Words>
  <Characters>4187</Characters>
  <Application>Microsoft Office Word</Application>
  <DocSecurity>0</DocSecurity>
  <Lines>34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Vitalija Okienė</dc:creator>
  <cp:lastModifiedBy>Biblioteka</cp:lastModifiedBy>
  <cp:revision>19</cp:revision>
  <dcterms:created xsi:type="dcterms:W3CDTF">2020-01-21T06:01:00Z</dcterms:created>
  <dcterms:modified xsi:type="dcterms:W3CDTF">2020-01-21T11:46:00Z</dcterms:modified>
</cp:coreProperties>
</file>