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97F" w:rsidRDefault="00F9597F">
      <w:pPr>
        <w:pStyle w:val="normal"/>
        <w:jc w:val="center"/>
        <w:rPr>
          <w:b/>
          <w:sz w:val="24"/>
          <w:szCs w:val="24"/>
        </w:rPr>
      </w:pPr>
      <w:bookmarkStart w:id="0" w:name="_212uaexfhfwy" w:colFirst="0" w:colLast="0"/>
      <w:bookmarkEnd w:id="0"/>
    </w:p>
    <w:p w:rsidR="00F9597F" w:rsidRDefault="00B146D8">
      <w:pPr>
        <w:pStyle w:val="normal"/>
        <w:jc w:val="center"/>
        <w:rPr>
          <w:b/>
          <w:sz w:val="24"/>
          <w:szCs w:val="24"/>
        </w:rPr>
      </w:pPr>
      <w:bookmarkStart w:id="1" w:name="_jgzae6keaz86" w:colFirst="0" w:colLast="0"/>
      <w:bookmarkEnd w:id="1"/>
      <w:r>
        <w:rPr>
          <w:b/>
          <w:sz w:val="24"/>
          <w:szCs w:val="24"/>
        </w:rPr>
        <w:t xml:space="preserve"> Tauragės rajono savivaldybės administracijos Švietimo ir sporto skyriaus ir kitų įstaigų bei institucijų veikla 2020 m. vasario  mėn.</w:t>
      </w:r>
    </w:p>
    <w:p w:rsidR="00F9597F" w:rsidRDefault="00F9597F">
      <w:pPr>
        <w:pStyle w:val="normal"/>
        <w:rPr>
          <w:b/>
          <w:color w:val="FF0000"/>
          <w:sz w:val="16"/>
          <w:szCs w:val="16"/>
        </w:rPr>
      </w:pPr>
      <w:bookmarkStart w:id="2" w:name="_odmb4flc73ei" w:colFirst="0" w:colLast="0"/>
      <w:bookmarkEnd w:id="2"/>
    </w:p>
    <w:p w:rsidR="00F9597F" w:rsidRDefault="00B146D8">
      <w:pPr>
        <w:pStyle w:val="normal"/>
        <w:jc w:val="center"/>
        <w:rPr>
          <w:b/>
          <w:color w:val="FF0000"/>
          <w:sz w:val="16"/>
          <w:szCs w:val="16"/>
        </w:rPr>
      </w:pPr>
      <w:bookmarkStart w:id="3" w:name="_yvhmfbfl07h6" w:colFirst="0" w:colLast="0"/>
      <w:bookmarkEnd w:id="3"/>
      <w:r>
        <w:rPr>
          <w:b/>
          <w:color w:val="FF0000"/>
          <w:sz w:val="16"/>
          <w:szCs w:val="16"/>
        </w:rPr>
        <w:t>LMŽ kalendorius žemiau, atskiroje lentelėje</w:t>
      </w:r>
    </w:p>
    <w:p w:rsidR="00F9597F" w:rsidRDefault="00B146D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"/>
        <w:tblW w:w="9855" w:type="dxa"/>
        <w:tblInd w:w="-50" w:type="dxa"/>
        <w:tblLayout w:type="fixed"/>
        <w:tblLook w:val="0000"/>
      </w:tblPr>
      <w:tblGrid>
        <w:gridCol w:w="1320"/>
        <w:gridCol w:w="1155"/>
        <w:gridCol w:w="1275"/>
        <w:gridCol w:w="3525"/>
        <w:gridCol w:w="2580"/>
      </w:tblGrid>
      <w:tr w:rsidR="00F9597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Mėnesio</w:t>
            </w:r>
          </w:p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Valanda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Vieta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Priemonės pavadinimas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Atsakingas asmuo </w:t>
            </w:r>
          </w:p>
        </w:tc>
      </w:tr>
      <w:tr w:rsidR="00F9597F">
        <w:trPr>
          <w:trHeight w:val="72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NVŠ veiklų finansavimo už sausio mėn. Mokinių lankomumo duomenų aptarimas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F9597F">
        <w:trPr>
          <w:trHeight w:val="79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asmenų, neturinčių 18m., mokymosi SMC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F9597F">
        <w:trPr>
          <w:trHeight w:val="795"/>
        </w:trPr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rėmimo programos lėšų skirstymo komisijos posėdis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Patašienė</w:t>
            </w:r>
            <w:proofErr w:type="spellEnd"/>
          </w:p>
        </w:tc>
      </w:tr>
      <w:tr w:rsidR="00F9597F">
        <w:trPr>
          <w:trHeight w:val="795"/>
        </w:trPr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 kab.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NMSU komisija, lankomumo svarstymas už sausio mėnesį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Mizeraitė</w:t>
            </w:r>
            <w:proofErr w:type="spellEnd"/>
          </w:p>
        </w:tc>
      </w:tr>
      <w:tr w:rsidR="00F9597F">
        <w:trPr>
          <w:trHeight w:val="795"/>
        </w:trPr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8.00-12.00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rėmimo fondo finansuojamų Sporto projektų, skirtų esamų sporto bazių plėtrai, priežiūrai ir remontui, paraiškų teikimo mokymai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Mizeraitė</w:t>
            </w:r>
            <w:proofErr w:type="spellEnd"/>
          </w:p>
        </w:tc>
      </w:tr>
      <w:tr w:rsidR="00F9597F">
        <w:trPr>
          <w:trHeight w:val="720"/>
        </w:trPr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vaikų ir jaunimo meninės saviraiškos skatinimo programos lėšų skirstymo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F9597F">
        <w:trPr>
          <w:trHeight w:val="72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Darbai susiję su priemonės „Mokymosi rinkiniai mokiniams“ įgyvendinimu. Mokyklos gali pateikti siūlymus iki vasario 7 d.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Bartušienė</w:t>
            </w:r>
            <w:proofErr w:type="spellEnd"/>
          </w:p>
        </w:tc>
      </w:tr>
      <w:tr w:rsidR="00F9597F">
        <w:trPr>
          <w:trHeight w:val="72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before="2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grupės posėdis dėl valstybės ar savivaldybių biudžetų lėšomis finansuojamų įstaigų ir organizacijų, įgyvendinančių neformaliojo sportinio ugdymo, formalųjį švietimą papildančio sportinio ugdymo, pagrindinio ugdymo kartu su sporto ugdymu ir vidurinio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kartu su sporto ugdymu programas, ugdymo kokybės ir aukšto meistriškumo sportininkų rengimo kokybės tobulinimo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Mizeraitė</w:t>
            </w:r>
            <w:proofErr w:type="spellEnd"/>
          </w:p>
        </w:tc>
      </w:tr>
      <w:tr w:rsidR="00F9597F">
        <w:trPr>
          <w:trHeight w:val="72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mažoji salė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Mokyklų vadovų pasitarimas</w:t>
            </w: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E.Šteimantas</w:t>
            </w:r>
            <w:proofErr w:type="spellEnd"/>
          </w:p>
        </w:tc>
      </w:tr>
      <w:tr w:rsidR="00F9597F">
        <w:trPr>
          <w:trHeight w:val="72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Iki 20 d.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Mokyklų prašymų dėl klasių komplektų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skaičiaus 2020-2021 m. m. nustatymo priėmimas</w:t>
            </w: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Patašienė</w:t>
            </w:r>
            <w:proofErr w:type="spellEnd"/>
          </w:p>
        </w:tc>
      </w:tr>
      <w:tr w:rsidR="00F9597F">
        <w:trPr>
          <w:trHeight w:val="6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Mokyklinių autobusų panaudojimo už 2019 m. analizė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Bartušienė</w:t>
            </w:r>
            <w:proofErr w:type="spellEnd"/>
          </w:p>
        </w:tc>
      </w:tr>
      <w:tr w:rsidR="00F9597F">
        <w:trPr>
          <w:trHeight w:val="6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mažoji salė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 „Lyderių laikas3“ kūrybinės komandos“ susitikimas su savivaldybės meru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Dalyviai: projekto kūrybinė komanda</w:t>
            </w:r>
          </w:p>
        </w:tc>
      </w:tr>
      <w:tr w:rsidR="00F9597F">
        <w:trPr>
          <w:trHeight w:val="6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mažoji salė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klubų rėmimo komisijos posėdis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Mizeraitė</w:t>
            </w:r>
            <w:proofErr w:type="spellEnd"/>
          </w:p>
        </w:tc>
      </w:tr>
      <w:tr w:rsidR="00F9597F">
        <w:trPr>
          <w:trHeight w:val="6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Data bus tikslinama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Nacionalinis švietimo agentūra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informaciniame renginyje dėl projekto   „Mokinių ugdymosi pasiekimų gerinimas diegiant kokybės krepšelį“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Bartušienė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Okienė</w:t>
            </w:r>
            <w:proofErr w:type="spellEnd"/>
          </w:p>
        </w:tc>
      </w:tr>
      <w:tr w:rsidR="00F9597F">
        <w:trPr>
          <w:trHeight w:val="108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 mėnesį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NVŠ veiklų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stebėsena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F9597F">
        <w:trPr>
          <w:trHeight w:val="108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 mėnesį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renginių projektų finansavimo komisija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Mizeraitė</w:t>
            </w:r>
            <w:proofErr w:type="spellEnd"/>
          </w:p>
        </w:tc>
      </w:tr>
      <w:tr w:rsidR="00F9597F">
        <w:trPr>
          <w:trHeight w:val="9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Pagal grafiką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Mokyklų vadovų veiklos ataskaitų vertinimas ir užduočių formavimas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Šteimantas</w:t>
            </w:r>
            <w:proofErr w:type="spellEnd"/>
          </w:p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Skyriaus specialistai</w:t>
            </w:r>
          </w:p>
        </w:tc>
      </w:tr>
      <w:tr w:rsidR="00F9597F">
        <w:trPr>
          <w:trHeight w:val="900"/>
        </w:trPr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 mėnesį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Darbai, susiję su mokyklų tinklo pertvarka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E.Šteimantas</w:t>
            </w:r>
            <w:proofErr w:type="spellEnd"/>
          </w:p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V.Okienė</w:t>
            </w:r>
            <w:proofErr w:type="spellEnd"/>
          </w:p>
        </w:tc>
      </w:tr>
      <w:tr w:rsidR="00F9597F">
        <w:trPr>
          <w:trHeight w:val="9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 mėnesį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Organizaciniai darbai, susiję su VBE, PUPP ir NMPP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L.Oželytė</w:t>
            </w:r>
          </w:p>
        </w:tc>
      </w:tr>
      <w:tr w:rsidR="00F9597F">
        <w:trPr>
          <w:trHeight w:val="9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Iki</w:t>
            </w:r>
          </w:p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vasario 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Statistinės ataskaitos 3 mokykla ir (pedagogai) pateikimas SVIS informacinėje sistemoje. pateikimas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V.Okienė</w:t>
            </w:r>
            <w:proofErr w:type="spellEnd"/>
          </w:p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Mokyklų PR tvarkytojai</w:t>
            </w:r>
          </w:p>
        </w:tc>
      </w:tr>
      <w:tr w:rsidR="00F9597F">
        <w:trPr>
          <w:trHeight w:val="9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Paskelbtas mokyklų edukacinių erdvių konkursas (užpildyti formas iki gegužės  mėn.)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F9597F">
        <w:trPr>
          <w:trHeight w:val="9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Paskelbtas UAB ,,Tauragės vandenys” mokinių piešinių konkursas (iki kovo 24 d.)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F9597F">
        <w:trPr>
          <w:trHeight w:val="9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Paskelbta Tauragės miesto šventės data (birželio 5-7 d.)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97F">
        <w:trPr>
          <w:trHeight w:val="9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Paskelbtas Tauragės apskrities dainų šventės repertuaras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97F">
        <w:trPr>
          <w:trHeight w:val="9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 mėnesį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Priemonės „Vaisių ir daržovių vartojimo skatinimas mokyklose“ įgyvendinimas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Bartušienė</w:t>
            </w:r>
            <w:proofErr w:type="spellEnd"/>
          </w:p>
        </w:tc>
      </w:tr>
      <w:tr w:rsidR="00F9597F">
        <w:trPr>
          <w:trHeight w:val="9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Per mėnesį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Darbai susiję su EMP sistema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emp.taurage.lt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Bartušienė</w:t>
            </w:r>
            <w:proofErr w:type="spellEnd"/>
          </w:p>
        </w:tc>
      </w:tr>
      <w:tr w:rsidR="00F9597F">
        <w:trPr>
          <w:trHeight w:val="9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 mėnesį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Darbai susiję su STEAM centro kūrimu ( priemonių sąrašų tikslinimas)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Šteimantas</w:t>
            </w:r>
            <w:proofErr w:type="spellEnd"/>
          </w:p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A.Bartušienė</w:t>
            </w:r>
            <w:proofErr w:type="spellEnd"/>
          </w:p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Mejerienė</w:t>
            </w:r>
            <w:proofErr w:type="spellEnd"/>
          </w:p>
        </w:tc>
      </w:tr>
    </w:tbl>
    <w:p w:rsidR="00F9597F" w:rsidRDefault="00F9597F">
      <w:pPr>
        <w:pStyle w:val="normal"/>
        <w:spacing w:line="240" w:lineRule="auto"/>
        <w:jc w:val="center"/>
        <w:rPr>
          <w:color w:val="FF0000"/>
          <w:sz w:val="24"/>
          <w:szCs w:val="24"/>
        </w:rPr>
      </w:pPr>
    </w:p>
    <w:p w:rsidR="00F9597F" w:rsidRDefault="00B146D8">
      <w:pPr>
        <w:pStyle w:val="normal"/>
        <w:spacing w:line="240" w:lineRule="auto"/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P.S. Bus pildoma ir tikslinama, todėl sekite pasikeitimus</w:t>
      </w:r>
    </w:p>
    <w:p w:rsidR="00F9597F" w:rsidRDefault="00F9597F">
      <w:pPr>
        <w:pStyle w:val="normal"/>
        <w:spacing w:line="240" w:lineRule="auto"/>
        <w:jc w:val="center"/>
        <w:rPr>
          <w:color w:val="FF0000"/>
          <w:sz w:val="24"/>
          <w:szCs w:val="24"/>
          <w:u w:val="single"/>
        </w:rPr>
      </w:pPr>
    </w:p>
    <w:p w:rsidR="00F9597F" w:rsidRDefault="00F9597F">
      <w:pPr>
        <w:pStyle w:val="normal"/>
        <w:spacing w:line="240" w:lineRule="auto"/>
        <w:jc w:val="center"/>
        <w:rPr>
          <w:color w:val="FF0000"/>
          <w:sz w:val="24"/>
          <w:szCs w:val="24"/>
          <w:u w:val="single"/>
        </w:rPr>
      </w:pPr>
    </w:p>
    <w:p w:rsidR="00F9597F" w:rsidRDefault="00B146D8">
      <w:pPr>
        <w:pStyle w:val="Antrat1"/>
        <w:keepNext w:val="0"/>
        <w:keepLines w:val="0"/>
        <w:spacing w:before="480" w:line="240" w:lineRule="auto"/>
        <w:rPr>
          <w:b/>
          <w:color w:val="FF0000"/>
          <w:sz w:val="46"/>
          <w:szCs w:val="46"/>
        </w:rPr>
      </w:pPr>
      <w:bookmarkStart w:id="4" w:name="_xp4ojaveyxlq" w:colFirst="0" w:colLast="0"/>
      <w:bookmarkEnd w:id="4"/>
      <w:r>
        <w:rPr>
          <w:b/>
          <w:color w:val="FF0000"/>
          <w:sz w:val="46"/>
          <w:szCs w:val="46"/>
        </w:rPr>
        <w:t>2020 m. kvietimas teikti sporto projektų, skirtų esamų sporto bazių plėtrai, priežiūrai ir remontui, paraiškas</w:t>
      </w:r>
    </w:p>
    <w:p w:rsidR="00F9597F" w:rsidRDefault="00F9597F">
      <w:pPr>
        <w:pStyle w:val="normal"/>
        <w:spacing w:before="240" w:after="240" w:line="240" w:lineRule="auto"/>
        <w:rPr>
          <w:color w:val="FF0000"/>
          <w:sz w:val="24"/>
          <w:szCs w:val="24"/>
          <w:u w:val="single"/>
        </w:rPr>
      </w:pPr>
    </w:p>
    <w:p w:rsidR="00F9597F" w:rsidRDefault="00F9597F">
      <w:pPr>
        <w:pStyle w:val="normal"/>
        <w:spacing w:before="240" w:after="240" w:line="240" w:lineRule="auto"/>
        <w:jc w:val="center"/>
        <w:rPr>
          <w:color w:val="FF0000"/>
          <w:sz w:val="24"/>
          <w:szCs w:val="24"/>
          <w:u w:val="single"/>
        </w:rPr>
      </w:pPr>
      <w:hyperlink r:id="rId5">
        <w:r w:rsidR="00B146D8">
          <w:rPr>
            <w:color w:val="1155CC"/>
            <w:sz w:val="24"/>
            <w:szCs w:val="24"/>
            <w:u w:val="single"/>
          </w:rPr>
          <w:t>https://www.cpva.lt/kvietimai/62/k28</w:t>
        </w:r>
      </w:hyperlink>
    </w:p>
    <w:p w:rsidR="00F9597F" w:rsidRDefault="00F9597F">
      <w:pPr>
        <w:pStyle w:val="normal"/>
        <w:spacing w:before="240" w:after="240" w:line="240" w:lineRule="auto"/>
        <w:rPr>
          <w:color w:val="FF0000"/>
          <w:sz w:val="24"/>
          <w:szCs w:val="24"/>
          <w:u w:val="single"/>
        </w:rPr>
      </w:pPr>
    </w:p>
    <w:p w:rsidR="00F9597F" w:rsidRDefault="00F9597F">
      <w:pPr>
        <w:pStyle w:val="normal"/>
        <w:spacing w:before="240" w:after="240" w:line="240" w:lineRule="auto"/>
        <w:jc w:val="center"/>
        <w:rPr>
          <w:color w:val="FF0000"/>
          <w:sz w:val="24"/>
          <w:szCs w:val="24"/>
          <w:u w:val="single"/>
        </w:rPr>
      </w:pPr>
    </w:p>
    <w:p w:rsidR="00F9597F" w:rsidRDefault="00F9597F">
      <w:pPr>
        <w:pStyle w:val="normal"/>
        <w:spacing w:before="240" w:after="240" w:line="240" w:lineRule="auto"/>
        <w:rPr>
          <w:b/>
          <w:color w:val="FF0000"/>
          <w:sz w:val="24"/>
          <w:szCs w:val="24"/>
          <w:u w:val="single"/>
        </w:rPr>
      </w:pPr>
      <w:hyperlink r:id="rId6">
        <w:r w:rsidR="00B146D8">
          <w:rPr>
            <w:b/>
            <w:sz w:val="24"/>
            <w:szCs w:val="24"/>
            <w:u w:val="single"/>
          </w:rPr>
          <w:t xml:space="preserve"> SPORTO RENGINIŲ PROJEKTŲ FINANSAVIMO PROGRAMA</w:t>
        </w:r>
      </w:hyperlink>
      <w:r w:rsidR="00B146D8">
        <w:rPr>
          <w:b/>
          <w:color w:val="FF0000"/>
          <w:sz w:val="24"/>
          <w:szCs w:val="24"/>
        </w:rPr>
        <w:t xml:space="preserve"> </w:t>
      </w:r>
    </w:p>
    <w:p w:rsidR="00F9597F" w:rsidRDefault="00B146D8">
      <w:pPr>
        <w:pStyle w:val="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Informuojame, kad Sporto renginių projektų finansavimo programai projektai priimami dviem etapais:</w:t>
      </w:r>
    </w:p>
    <w:p w:rsidR="00F9597F" w:rsidRDefault="00B146D8">
      <w:pPr>
        <w:pStyle w:val="normal"/>
        <w:numPr>
          <w:ilvl w:val="0"/>
          <w:numId w:val="4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nuo gruodžio 15 d. iki sausio 15 d.  </w:t>
      </w:r>
      <w:r>
        <w:rPr>
          <w:i/>
          <w:sz w:val="24"/>
          <w:szCs w:val="24"/>
        </w:rPr>
        <w:t>(ateinančių metų I pusmeči</w:t>
      </w:r>
      <w:r>
        <w:rPr>
          <w:i/>
          <w:sz w:val="24"/>
          <w:szCs w:val="24"/>
        </w:rPr>
        <w:t>ui)</w:t>
      </w:r>
    </w:p>
    <w:p w:rsidR="00F9597F" w:rsidRDefault="00B146D8">
      <w:pPr>
        <w:pStyle w:val="normal"/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nuo gegužės 15 d. iki birželio 15 d. </w:t>
      </w:r>
      <w:r>
        <w:rPr>
          <w:i/>
          <w:sz w:val="24"/>
          <w:szCs w:val="24"/>
        </w:rPr>
        <w:t>(einamųjų metų II pusmečiui)</w:t>
      </w:r>
    </w:p>
    <w:p w:rsidR="00F9597F" w:rsidRDefault="00F9597F">
      <w:pPr>
        <w:pStyle w:val="normal"/>
        <w:spacing w:line="240" w:lineRule="auto"/>
        <w:jc w:val="center"/>
        <w:rPr>
          <w:color w:val="FF0000"/>
          <w:sz w:val="24"/>
          <w:szCs w:val="24"/>
        </w:rPr>
      </w:pPr>
    </w:p>
    <w:p w:rsidR="00F9597F" w:rsidRDefault="00B146D8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Tauragės rajono savivaldybės administracijos Švietimo ir sporto skyriaus LMŽ varžybų kalendorius 2019 m. sausio-vasario-kovo mėn.</w:t>
      </w:r>
    </w:p>
    <w:p w:rsidR="00F9597F" w:rsidRDefault="00F9597F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765" w:type="dxa"/>
        <w:tblInd w:w="-50" w:type="dxa"/>
        <w:tblLayout w:type="fixed"/>
        <w:tblLook w:val="0000"/>
      </w:tblPr>
      <w:tblGrid>
        <w:gridCol w:w="1950"/>
        <w:gridCol w:w="810"/>
        <w:gridCol w:w="3420"/>
        <w:gridCol w:w="1530"/>
        <w:gridCol w:w="2055"/>
      </w:tblGrid>
      <w:tr w:rsidR="00F9597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97F" w:rsidRDefault="00B146D8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VASARIS-KOVAS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597F" w:rsidRDefault="00F959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9597F" w:rsidRDefault="00F959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97F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Vasario 10 d.</w:t>
            </w:r>
          </w:p>
          <w:p w:rsidR="00F9597F" w:rsidRDefault="00F9597F">
            <w:pPr>
              <w:pStyle w:val="normal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F9597F" w:rsidRDefault="00F9597F">
            <w:pPr>
              <w:pStyle w:val="normal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F9597F" w:rsidRDefault="00F9597F">
            <w:pPr>
              <w:pStyle w:val="normal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F9597F" w:rsidRDefault="00F959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Zoninės 02.29</w:t>
            </w: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03.14</w:t>
            </w: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03.20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Tauragės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bendrojo lavinimo mokyklų mokinių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„Drąsūs, stiprūs, vikrūs“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(gimusių 2009 m. ir jaunesnių)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M.Mažvydo progimnazija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R.Savickienė, J.Sabutis - M.Mažvydo progimnazija</w:t>
            </w:r>
          </w:p>
        </w:tc>
      </w:tr>
      <w:tr w:rsidR="00F9597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Vasario 11 d. </w:t>
            </w: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Zoninės 02.29</w:t>
            </w: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03.14</w:t>
            </w: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03.20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Tauragės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bendrojo lavinimo mokyklų mokinių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„Drąsūs, stiprūs, vikrūs“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estafetės.</w:t>
            </w:r>
          </w:p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(gimusių 2007 m. ir jaunesnių)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M.Mažvydo progimnazija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R.Savickienė, J.Sabutis - M.Mažvydo progimnazija</w:t>
            </w:r>
          </w:p>
        </w:tc>
      </w:tr>
      <w:tr w:rsidR="00F9597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lastRenderedPageBreak/>
              <w:t>Vasario 24 d.</w:t>
            </w: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03.13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smiginio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 Merginų ir vaikinų</w:t>
            </w:r>
          </w:p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(amžius neribojamas)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Žalgirių gimnazijos sporto salė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Žalgirių gimnazijos kūno kultūros </w:t>
            </w:r>
          </w:p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mokytojai</w:t>
            </w:r>
          </w:p>
        </w:tc>
      </w:tr>
      <w:tr w:rsidR="00F9597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Vasario 25 d.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Zoninės 03.06/07/08</w:t>
            </w: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03.27/28/29</w:t>
            </w: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04.10/11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tinklinio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(Merginų, 2003 m. gimimo ir jaunesnių)</w:t>
            </w:r>
          </w:p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(Vaikinų, 2003 m. gimimo ir jaunesnių)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Žalgirių gimnazijos sporto salė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Žalgirių gimnazijos kūno kultūros mokytojai.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597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Vasario   d. </w:t>
            </w: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03.14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vaikinų ir merginų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badmintono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(amžius neribojamas)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V.Šetkuvienė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J.Šileris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F9597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Vasario 26 d.</w:t>
            </w:r>
          </w:p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užsiregistravę tik Žygaičių gimnazijos komanda</w:t>
            </w: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Zoninės 03.07</w:t>
            </w: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03.21</w:t>
            </w: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03.27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LMŽ Tauragės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kaimo vietovių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mokyklų mokinių,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,,Drąsūs, stiprūs, vikrūs''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varžybos.</w:t>
            </w:r>
          </w:p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(gimusių 2007 m. ir jaunesnių)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Žygaičių gimnazija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G.Tamavičienė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R.Ramanauskas – Žygaičių gimnazija</w:t>
            </w:r>
          </w:p>
        </w:tc>
      </w:tr>
      <w:tr w:rsidR="00F9597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Vasario 27 d</w:t>
            </w:r>
          </w:p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užsiregistravę tik Žygaičių gimnazijos komanda</w:t>
            </w: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Zoninės 03.07</w:t>
            </w: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03.21</w:t>
            </w:r>
          </w:p>
          <w:p w:rsidR="00F9597F" w:rsidRDefault="00B146D8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03.27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LMŽ Tauragės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kaimo vietovių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mokyklų mokinių,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,,Drąsūs, stiprūs, vikrūs''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varžybos.</w:t>
            </w:r>
          </w:p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(gimusių 2009 m. ir jaunesnių)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Žygaičių gimnazija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G.Tamavičienė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R.Ramanauskas – Žygaičių gimnazija</w:t>
            </w:r>
          </w:p>
        </w:tc>
      </w:tr>
      <w:tr w:rsidR="00F9597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Kovo   d.</w:t>
            </w: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03.27</w:t>
            </w:r>
          </w:p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04.03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LMŽ Tauragės r. bendrojo lavinimo mokyklų mokinių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šaudymo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varžybos</w:t>
            </w:r>
          </w:p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šautuvu</w:t>
            </w:r>
          </w:p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(amžius neribojamas)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M.Mažvydo progimnazijos šaudykloje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A.Skurdelis – „Versmės gimnazija ir Sporto centras.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597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Kovo   d.</w:t>
            </w: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03.20/21/22</w:t>
            </w:r>
          </w:p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04.03/04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bendrojo lavinimo mokyklų mokinių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štangos spaudimo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</w:t>
            </w:r>
          </w:p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(amžius neribojamas)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Žalgirių gimnazija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S.Girulis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- Žalgirių gimnazija</w:t>
            </w:r>
          </w:p>
        </w:tc>
      </w:tr>
      <w:tr w:rsidR="00F9597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Kovo   d.</w:t>
            </w: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F959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597F" w:rsidRDefault="00B146D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Finalai 03.28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 komandinės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šaškių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(2009 m. gimimo ir jaunesnių)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7F" w:rsidRDefault="00F959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7F" w:rsidRDefault="00B146D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A.Krasauskas – sporto centras</w:t>
            </w:r>
          </w:p>
        </w:tc>
      </w:tr>
    </w:tbl>
    <w:p w:rsidR="00F9597F" w:rsidRDefault="00F9597F">
      <w:pPr>
        <w:pStyle w:val="normal"/>
        <w:spacing w:line="240" w:lineRule="auto"/>
      </w:pPr>
    </w:p>
    <w:p w:rsidR="00F9597F" w:rsidRDefault="00B146D8">
      <w:pPr>
        <w:pStyle w:val="normal"/>
        <w:spacing w:line="240" w:lineRule="auto"/>
        <w:rPr>
          <w:color w:val="FF0000"/>
        </w:rPr>
      </w:pPr>
      <w:r>
        <w:rPr>
          <w:color w:val="FF0000"/>
        </w:rPr>
        <w:t>P.S. Bus pildoma ir tikslinama, todėl sekite pasikeitimus.</w:t>
      </w:r>
    </w:p>
    <w:p w:rsidR="00F9597F" w:rsidRDefault="00F9597F">
      <w:pPr>
        <w:pStyle w:val="normal"/>
        <w:spacing w:line="240" w:lineRule="auto"/>
        <w:rPr>
          <w:color w:val="FF0000"/>
        </w:rPr>
      </w:pPr>
    </w:p>
    <w:p w:rsidR="00F9597F" w:rsidRDefault="00F9597F">
      <w:pPr>
        <w:pStyle w:val="normal"/>
        <w:spacing w:line="240" w:lineRule="auto"/>
        <w:rPr>
          <w:color w:val="FF0000"/>
        </w:rPr>
      </w:pPr>
    </w:p>
    <w:p w:rsidR="00F9597F" w:rsidRDefault="00F9597F">
      <w:pPr>
        <w:pStyle w:val="normal"/>
        <w:rPr>
          <w:b/>
          <w:color w:val="FF0000"/>
          <w:sz w:val="24"/>
          <w:szCs w:val="24"/>
        </w:rPr>
      </w:pPr>
    </w:p>
    <w:p w:rsidR="00F9597F" w:rsidRDefault="00F9597F">
      <w:pPr>
        <w:pStyle w:val="normal"/>
      </w:pPr>
    </w:p>
    <w:p w:rsidR="00F9597F" w:rsidRDefault="00F9597F">
      <w:pPr>
        <w:pStyle w:val="normal"/>
      </w:pPr>
    </w:p>
    <w:p w:rsidR="00F9597F" w:rsidRDefault="00F9597F">
      <w:pPr>
        <w:pStyle w:val="normal"/>
      </w:pPr>
    </w:p>
    <w:sectPr w:rsidR="00F9597F" w:rsidSect="00F9597F">
      <w:pgSz w:w="11906" w:h="16838"/>
      <w:pgMar w:top="566" w:right="566" w:bottom="566" w:left="1133" w:header="720" w:footer="720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598"/>
    <w:multiLevelType w:val="multilevel"/>
    <w:tmpl w:val="3BC441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BCB3E51"/>
    <w:multiLevelType w:val="multilevel"/>
    <w:tmpl w:val="B75277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4F54DF5"/>
    <w:multiLevelType w:val="multilevel"/>
    <w:tmpl w:val="E7C283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1C9514B"/>
    <w:multiLevelType w:val="multilevel"/>
    <w:tmpl w:val="C15EAF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1D0144"/>
    <w:multiLevelType w:val="multilevel"/>
    <w:tmpl w:val="5DE47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7AE27D5"/>
    <w:multiLevelType w:val="multilevel"/>
    <w:tmpl w:val="A440CC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396"/>
  <w:characterSpacingControl w:val="doNotCompress"/>
  <w:compat/>
  <w:rsids>
    <w:rsidRoot w:val="00F9597F"/>
    <w:rsid w:val="00B146D8"/>
    <w:rsid w:val="00F9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normal"/>
    <w:next w:val="normal"/>
    <w:rsid w:val="00F959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normal"/>
    <w:next w:val="normal"/>
    <w:rsid w:val="00F959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normal"/>
    <w:next w:val="normal"/>
    <w:rsid w:val="00F959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normal"/>
    <w:next w:val="normal"/>
    <w:rsid w:val="00F959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normal"/>
    <w:next w:val="normal"/>
    <w:rsid w:val="00F9597F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normal"/>
    <w:next w:val="normal"/>
    <w:rsid w:val="00F959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">
    <w:name w:val="normal"/>
    <w:rsid w:val="00F9597F"/>
  </w:style>
  <w:style w:type="table" w:customStyle="1" w:styleId="TableNormal">
    <w:name w:val="Table Normal"/>
    <w:rsid w:val="00F959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"/>
    <w:next w:val="normal"/>
    <w:rsid w:val="00F9597F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normal"/>
    <w:next w:val="normal"/>
    <w:rsid w:val="00F9597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95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9597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urage.lt/go.php/lit/Sporto-renginiu-projektu-finansavimo-programa" TargetMode="External"/><Relationship Id="rId5" Type="http://schemas.openxmlformats.org/officeDocument/2006/relationships/hyperlink" Target="https://www.cpva.lt/kvietimai/62/k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4222</Words>
  <Characters>2407</Characters>
  <Application>Microsoft Office Word</Application>
  <DocSecurity>0</DocSecurity>
  <Lines>20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3</cp:revision>
  <dcterms:created xsi:type="dcterms:W3CDTF">2020-02-11T09:54:00Z</dcterms:created>
  <dcterms:modified xsi:type="dcterms:W3CDTF">2020-02-11T09:56:00Z</dcterms:modified>
</cp:coreProperties>
</file>